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E5031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E50317" w:rsidRDefault="001F530D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  <w:proofErr w:type="spellEnd"/>
          </w:p>
        </w:tc>
      </w:tr>
      <w:tr w:rsidR="00E5031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E50317" w:rsidRDefault="001F530D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E50317" w:rsidRDefault="001F530D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E5031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E50317" w:rsidRDefault="00F56FBB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</w:t>
            </w:r>
            <w:r w:rsidR="002007BD">
              <w:rPr>
                <w:rFonts w:ascii="Times New Roman" w:hAnsi="Times New Roman"/>
                <w:spacing w:val="-2"/>
                <w:sz w:val="20"/>
              </w:rPr>
              <w:t>1121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F56FB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1F530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1F530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F56FBB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50317" w:rsidRDefault="002007B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2007BD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Default="001F530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2007BD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</w:t>
            </w:r>
            <w:r w:rsidR="00F56FBB">
              <w:rPr>
                <w:rFonts w:ascii="Times New Roman"/>
                <w:b/>
                <w:spacing w:val="-2"/>
                <w:sz w:val="20"/>
              </w:rPr>
              <w:t>/G</w:t>
            </w:r>
            <w:r w:rsidR="00F56FBB">
              <w:rPr>
                <w:rFonts w:ascii="Times New Roman"/>
                <w:b/>
                <w:spacing w:val="-2"/>
                <w:sz w:val="20"/>
              </w:rPr>
              <w:t>Ü</w:t>
            </w:r>
            <w:r w:rsidR="00F56FBB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E50317" w:rsidRPr="002007BD" w:rsidTr="006F362D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Pr="002007BD" w:rsidRDefault="001F530D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 w:rsidRPr="002007BD">
              <w:rPr>
                <w:b/>
                <w:sz w:val="18"/>
              </w:rPr>
              <w:t>DersAdı</w:t>
            </w:r>
            <w:r w:rsidRPr="002007BD">
              <w:rPr>
                <w:b/>
                <w:spacing w:val="-2"/>
                <w:sz w:val="18"/>
              </w:rPr>
              <w:t>(</w:t>
            </w:r>
            <w:r w:rsidRPr="002007BD">
              <w:rPr>
                <w:spacing w:val="-2"/>
                <w:sz w:val="18"/>
              </w:rPr>
              <w:t>Türkçe</w:t>
            </w:r>
            <w:r w:rsidRPr="002007BD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E50317" w:rsidRPr="002007BD" w:rsidRDefault="002007BD" w:rsidP="006F362D">
            <w:pPr>
              <w:pStyle w:val="TableParagraph"/>
              <w:rPr>
                <w:sz w:val="16"/>
              </w:rPr>
            </w:pPr>
            <w:r w:rsidRPr="002007BD">
              <w:rPr>
                <w:sz w:val="16"/>
              </w:rPr>
              <w:t>Girişimcilik ve Kariyer Planlama</w:t>
            </w:r>
          </w:p>
        </w:tc>
      </w:tr>
      <w:tr w:rsidR="00E50317" w:rsidRPr="002007BD" w:rsidTr="002007BD">
        <w:trPr>
          <w:trHeight w:val="464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Pr="002007BD" w:rsidRDefault="001F530D">
            <w:pPr>
              <w:pStyle w:val="TableParagraph"/>
              <w:ind w:left="937"/>
              <w:rPr>
                <w:b/>
                <w:sz w:val="18"/>
              </w:rPr>
            </w:pPr>
            <w:r w:rsidRPr="002007BD">
              <w:rPr>
                <w:b/>
                <w:sz w:val="18"/>
              </w:rPr>
              <w:t>Ders</w:t>
            </w:r>
            <w:r w:rsidRPr="002007BD">
              <w:rPr>
                <w:b/>
                <w:spacing w:val="-5"/>
                <w:sz w:val="18"/>
              </w:rPr>
              <w:t>Adı</w:t>
            </w:r>
          </w:p>
          <w:p w:rsidR="00E50317" w:rsidRPr="002007BD" w:rsidRDefault="001F530D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 w:rsidRPr="002007BD">
              <w:rPr>
                <w:b/>
                <w:spacing w:val="-2"/>
                <w:sz w:val="18"/>
              </w:rPr>
              <w:t>(</w:t>
            </w:r>
            <w:r w:rsidRPr="002007BD">
              <w:rPr>
                <w:spacing w:val="-2"/>
                <w:sz w:val="18"/>
              </w:rPr>
              <w:t>İngilizce</w:t>
            </w:r>
            <w:r w:rsidRPr="002007BD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2007BD" w:rsidRPr="00923E41" w:rsidRDefault="002007BD" w:rsidP="002007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rPr>
                <w:rFonts w:ascii="Georgia" w:eastAsia="Times New Roman" w:hAnsi="Georgia" w:cs="Courier New"/>
                <w:sz w:val="18"/>
                <w:szCs w:val="18"/>
                <w:lang w:eastAsia="tr-TR"/>
              </w:rPr>
            </w:pPr>
            <w:r w:rsidRPr="002007BD">
              <w:rPr>
                <w:rFonts w:ascii="Georgia" w:eastAsia="Times New Roman" w:hAnsi="Georgia" w:cs="Courier New"/>
                <w:sz w:val="18"/>
                <w:szCs w:val="18"/>
                <w:lang w:eastAsia="tr-TR"/>
              </w:rPr>
              <w:t>Entrepreneurship and Career Planning</w:t>
            </w:r>
          </w:p>
          <w:p w:rsidR="00E50317" w:rsidRPr="002007BD" w:rsidRDefault="00E50317" w:rsidP="00A84672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50317" w:rsidRPr="002007BD" w:rsidRDefault="00E50317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45"/>
        <w:gridCol w:w="2091"/>
        <w:gridCol w:w="2711"/>
        <w:gridCol w:w="1740"/>
        <w:gridCol w:w="956"/>
      </w:tblGrid>
      <w:tr w:rsidR="00E50317" w:rsidRPr="002007BD" w:rsidTr="00192D22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Pr="002007BD" w:rsidRDefault="001F530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 w:rsidRPr="002007BD"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50317" w:rsidRPr="002007BD" w:rsidRDefault="00A84672" w:rsidP="00192D22">
            <w:pPr>
              <w:pStyle w:val="TableParagraph"/>
              <w:rPr>
                <w:sz w:val="16"/>
              </w:rPr>
            </w:pPr>
            <w:r w:rsidRPr="002007BD">
              <w:rPr>
                <w:sz w:val="16"/>
              </w:rPr>
              <w:t>Mühendislik Fakültesi/Jeoloji Mühendisliği</w:t>
            </w:r>
          </w:p>
        </w:tc>
      </w:tr>
      <w:tr w:rsidR="00E50317" w:rsidRPr="002007BD" w:rsidTr="00192D22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Pr="002007BD" w:rsidRDefault="001F530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 w:rsidRPr="002007BD">
              <w:rPr>
                <w:b/>
                <w:sz w:val="16"/>
              </w:rPr>
              <w:t xml:space="preserve">DersÖn </w:t>
            </w:r>
            <w:r w:rsidRPr="002007BD"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50317" w:rsidRPr="002007BD" w:rsidRDefault="002007BD" w:rsidP="00192D22">
            <w:pPr>
              <w:pStyle w:val="TableParagraph"/>
              <w:rPr>
                <w:sz w:val="16"/>
              </w:rPr>
            </w:pPr>
            <w:proofErr w:type="gramStart"/>
            <w:r w:rsidRPr="002007BD">
              <w:rPr>
                <w:sz w:val="16"/>
              </w:rPr>
              <w:t>yok</w:t>
            </w:r>
            <w:proofErr w:type="gramEnd"/>
          </w:p>
        </w:tc>
      </w:tr>
      <w:tr w:rsidR="00E50317" w:rsidRPr="002007BD" w:rsidTr="00192D22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Pr="002007BD" w:rsidRDefault="00E50317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E50317" w:rsidRPr="002007BD" w:rsidRDefault="001F530D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 w:rsidRPr="002007BD">
              <w:rPr>
                <w:b/>
                <w:sz w:val="16"/>
              </w:rPr>
              <w:t>Dersin</w:t>
            </w:r>
            <w:r w:rsidRPr="002007BD"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50317" w:rsidRPr="002007BD" w:rsidRDefault="002007BD" w:rsidP="002007BD">
            <w:pPr>
              <w:pStyle w:val="TableParagraph"/>
              <w:rPr>
                <w:sz w:val="18"/>
                <w:szCs w:val="18"/>
              </w:rPr>
            </w:pPr>
            <w:r w:rsidRPr="002007BD">
              <w:rPr>
                <w:rFonts w:cs="Arial"/>
                <w:sz w:val="18"/>
                <w:szCs w:val="18"/>
                <w:shd w:val="clear" w:color="auto" w:fill="FFFFFF"/>
              </w:rPr>
              <w:t>Bu dersin amacı iş dünyasında başarılı olabilmeleri için gerekli olan stratejileri, yöntemleri ve araçları öğretmektir.</w:t>
            </w:r>
          </w:p>
        </w:tc>
      </w:tr>
      <w:tr w:rsidR="00E50317" w:rsidRPr="002007BD" w:rsidTr="00192D22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Pr="002007BD" w:rsidRDefault="00E50317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E50317" w:rsidRPr="002007BD" w:rsidRDefault="001F530D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 w:rsidRPr="002007BD">
              <w:rPr>
                <w:b/>
                <w:sz w:val="16"/>
              </w:rPr>
              <w:t>Dersin</w:t>
            </w:r>
            <w:r w:rsidRPr="002007BD"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50317" w:rsidRPr="002007BD" w:rsidRDefault="002007BD" w:rsidP="00192D22">
            <w:pPr>
              <w:pStyle w:val="TableParagraph"/>
              <w:rPr>
                <w:sz w:val="16"/>
              </w:rPr>
            </w:pPr>
            <w:r w:rsidRPr="002007BD">
              <w:rPr>
                <w:rFonts w:cs="Arial"/>
                <w:sz w:val="18"/>
                <w:szCs w:val="18"/>
              </w:rPr>
              <w:t>İşletme ve girişimcilik alanında temel kavramlar, iş planlaması, pazarlama stratejileri, finansal yönetim, liderlik, takım çalışması</w:t>
            </w:r>
            <w:r w:rsidRPr="002007BD">
              <w:rPr>
                <w:rFonts w:cs="Arial"/>
                <w:sz w:val="18"/>
                <w:szCs w:val="18"/>
                <w:shd w:val="clear" w:color="auto" w:fill="FFFFFF"/>
              </w:rPr>
              <w:t> gibi konular bu dersin içeriğini oluşturabilir.</w:t>
            </w:r>
          </w:p>
        </w:tc>
      </w:tr>
      <w:tr w:rsidR="00E50317" w:rsidTr="00192D22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2007BD" w:rsidRPr="00D23D68" w:rsidRDefault="002007BD" w:rsidP="002007BD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D23D68">
              <w:rPr>
                <w:rFonts w:ascii="Georgia" w:hAnsi="Georgia"/>
                <w:sz w:val="18"/>
                <w:szCs w:val="18"/>
              </w:rPr>
              <w:t>Bozdoğan, D</w:t>
            </w:r>
            <w:proofErr w:type="gramStart"/>
            <w:r w:rsidRPr="00D23D68">
              <w:rPr>
                <w:rFonts w:ascii="Georgia" w:hAnsi="Georgia"/>
                <w:sz w:val="18"/>
                <w:szCs w:val="18"/>
              </w:rPr>
              <w:t>.,</w:t>
            </w:r>
            <w:proofErr w:type="gramEnd"/>
            <w:r w:rsidRPr="00D23D68">
              <w:rPr>
                <w:rFonts w:ascii="Georgia" w:hAnsi="Georgia"/>
                <w:sz w:val="18"/>
                <w:szCs w:val="18"/>
              </w:rPr>
              <w:t xml:space="preserve">  1992. Kariyer Planlama, 1. Baskı,  TOGU </w:t>
            </w:r>
            <w:proofErr w:type="spellStart"/>
            <w:r w:rsidRPr="00D23D68">
              <w:rPr>
                <w:rFonts w:ascii="Georgia" w:hAnsi="Georgia"/>
                <w:sz w:val="18"/>
                <w:szCs w:val="18"/>
              </w:rPr>
              <w:t>Karmer</w:t>
            </w:r>
            <w:proofErr w:type="spellEnd"/>
            <w:r w:rsidRPr="00D23D68">
              <w:rPr>
                <w:rFonts w:ascii="Georgia" w:hAnsi="Georgia"/>
                <w:sz w:val="18"/>
                <w:szCs w:val="18"/>
              </w:rPr>
              <w:t xml:space="preserve"> Yayınları, ISBN: 978-975-7328-79-7</w:t>
            </w:r>
          </w:p>
          <w:p w:rsidR="002007BD" w:rsidRPr="00D23D68" w:rsidRDefault="002007BD" w:rsidP="002007BD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D23D68">
              <w:rPr>
                <w:rFonts w:ascii="Georgia" w:hAnsi="Georgia"/>
                <w:sz w:val="18"/>
                <w:szCs w:val="18"/>
              </w:rPr>
              <w:t>Kara, S</w:t>
            </w:r>
            <w:proofErr w:type="gramStart"/>
            <w:r w:rsidRPr="00D23D68">
              <w:rPr>
                <w:rFonts w:ascii="Georgia" w:hAnsi="Georgia"/>
                <w:sz w:val="18"/>
                <w:szCs w:val="18"/>
              </w:rPr>
              <w:t>.,</w:t>
            </w:r>
            <w:proofErr w:type="gramEnd"/>
            <w:r w:rsidRPr="00D23D68">
              <w:rPr>
                <w:rFonts w:ascii="Georgia" w:hAnsi="Georgia"/>
                <w:sz w:val="18"/>
                <w:szCs w:val="18"/>
              </w:rPr>
              <w:t xml:space="preserve"> Güler, T., Tuna, M. ve </w:t>
            </w:r>
            <w:proofErr w:type="spellStart"/>
            <w:r w:rsidRPr="00D23D68">
              <w:rPr>
                <w:rFonts w:ascii="Georgia" w:hAnsi="Georgia"/>
                <w:sz w:val="18"/>
                <w:szCs w:val="18"/>
              </w:rPr>
              <w:t>Hitay</w:t>
            </w:r>
            <w:proofErr w:type="spellEnd"/>
            <w:r w:rsidRPr="00D23D68">
              <w:rPr>
                <w:rFonts w:ascii="Georgia" w:hAnsi="Georgia"/>
                <w:sz w:val="18"/>
                <w:szCs w:val="18"/>
              </w:rPr>
              <w:t xml:space="preserve">, K. (2016). Kariyer beklentisinde kariyer merkezlerinin rolü ve Balıkesir üniversitesinde bir uygulama. Sosyal Bilimler Metinleri 2016 Aralık ICOMEP Özel Sayısı (s. 244-261). </w:t>
            </w:r>
            <w:proofErr w:type="gramStart"/>
            <w:r w:rsidRPr="00D23D68">
              <w:rPr>
                <w:rFonts w:ascii="Georgia" w:hAnsi="Georgia"/>
                <w:sz w:val="18"/>
                <w:szCs w:val="18"/>
              </w:rPr>
              <w:t xml:space="preserve">Tekirdağ: Namık Kemal Üniversitesi. </w:t>
            </w:r>
            <w:proofErr w:type="gramEnd"/>
          </w:p>
          <w:p w:rsidR="002007BD" w:rsidRPr="00D23D68" w:rsidRDefault="002007BD" w:rsidP="002007BD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D23D68">
              <w:rPr>
                <w:rFonts w:ascii="Georgia" w:hAnsi="Georgia"/>
                <w:sz w:val="18"/>
                <w:szCs w:val="18"/>
              </w:rPr>
              <w:t>Ataol, A. (1989). Kariyer Yönetimi. İzmir: İzmir Dokuz Eylül Üniversitesi İktisadi ve İdari Bilimler Fakültesi.</w:t>
            </w:r>
          </w:p>
          <w:p w:rsidR="002007BD" w:rsidRPr="00D23D68" w:rsidRDefault="002007BD" w:rsidP="002007BD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23D68">
              <w:rPr>
                <w:rFonts w:ascii="Georgia" w:hAnsi="Georgia"/>
                <w:sz w:val="18"/>
                <w:szCs w:val="18"/>
              </w:rPr>
              <w:t>Gökdeniz</w:t>
            </w:r>
            <w:proofErr w:type="spellEnd"/>
            <w:r w:rsidRPr="00D23D68">
              <w:rPr>
                <w:rFonts w:ascii="Georgia" w:hAnsi="Georgia"/>
                <w:sz w:val="18"/>
                <w:szCs w:val="18"/>
              </w:rPr>
              <w:t xml:space="preserve"> İ</w:t>
            </w:r>
            <w:proofErr w:type="gramStart"/>
            <w:r w:rsidRPr="00D23D68">
              <w:rPr>
                <w:rFonts w:ascii="Georgia" w:hAnsi="Georgia"/>
                <w:sz w:val="18"/>
                <w:szCs w:val="18"/>
              </w:rPr>
              <w:t>.,</w:t>
            </w:r>
            <w:proofErr w:type="gramEnd"/>
            <w:r w:rsidRPr="00D23D68">
              <w:rPr>
                <w:rFonts w:ascii="Georgia" w:hAnsi="Georgia"/>
                <w:sz w:val="18"/>
                <w:szCs w:val="18"/>
              </w:rPr>
              <w:t xml:space="preserve"> Özel Sektör ve Kamu Yönetiminde Kariyer Planlaması http://dergi.kmu.edu.tr/userfiles/files/15-%C4%B0smail%20G%C3%B6kdeniz.pdf  </w:t>
            </w:r>
            <w:proofErr w:type="spellStart"/>
            <w:r w:rsidRPr="00D23D68">
              <w:rPr>
                <w:rFonts w:ascii="Georgia" w:hAnsi="Georgia"/>
                <w:sz w:val="18"/>
                <w:szCs w:val="18"/>
              </w:rPr>
              <w:t>Prof.Dr</w:t>
            </w:r>
            <w:proofErr w:type="spellEnd"/>
            <w:r w:rsidRPr="00D23D68">
              <w:rPr>
                <w:rFonts w:ascii="Georgia" w:hAnsi="Georgia"/>
                <w:sz w:val="18"/>
                <w:szCs w:val="18"/>
              </w:rPr>
              <w:t>.Yonca Deniz Gürol.Yıldız Teknik Üniversitesi (Ders Notu).Kariyer Planlama Dersi. 6. Cumhurbaşkanlığı İnsan Kaynakları Ofisi Notları</w:t>
            </w:r>
          </w:p>
          <w:p w:rsidR="00E50317" w:rsidRPr="00192D22" w:rsidRDefault="00E50317" w:rsidP="00192D22">
            <w:pPr>
              <w:pStyle w:val="TableParagraph"/>
              <w:rPr>
                <w:sz w:val="16"/>
              </w:rPr>
            </w:pPr>
          </w:p>
        </w:tc>
      </w:tr>
      <w:tr w:rsidR="00E5031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E5031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417014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18393B" w:rsidP="00417014">
            <w:pPr>
              <w:pStyle w:val="TableParagraph"/>
              <w:spacing w:before="18" w:line="162" w:lineRule="exact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Bolu Abant İzzet Baysal 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C1147F" w:rsidRDefault="0018393B" w:rsidP="00417014">
            <w:pPr>
              <w:pStyle w:val="TableParagraph"/>
              <w:spacing w:before="118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C1147F">
              <w:rPr>
                <w:rFonts w:ascii="Arial" w:hAnsi="Arial" w:cs="Arial"/>
                <w:sz w:val="16"/>
                <w:szCs w:val="16"/>
              </w:rPr>
              <w:t>Mühendislik Fakültesi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C1147F" w:rsidRDefault="0018393B" w:rsidP="00417014">
            <w:pPr>
              <w:pStyle w:val="TableParagraph"/>
              <w:spacing w:before="85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C1147F">
              <w:rPr>
                <w:rFonts w:ascii="Arial" w:hAnsi="Arial" w:cs="Arial"/>
                <w:sz w:val="16"/>
                <w:szCs w:val="16"/>
              </w:rPr>
              <w:t>Girişimcilik ve Kariyer Planlama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C1147F" w:rsidRDefault="0018393B" w:rsidP="00417014">
            <w:pPr>
              <w:pStyle w:val="TableParagraph"/>
              <w:spacing w:before="118"/>
              <w:ind w:left="493"/>
              <w:rPr>
                <w:rFonts w:ascii="Arial" w:hAnsi="Arial" w:cs="Arial"/>
                <w:sz w:val="16"/>
                <w:szCs w:val="16"/>
              </w:rPr>
            </w:pPr>
            <w:r w:rsidRPr="00C1147F">
              <w:rPr>
                <w:rFonts w:ascii="Arial" w:hAnsi="Arial" w:cs="Arial"/>
                <w:sz w:val="16"/>
                <w:szCs w:val="16"/>
              </w:rPr>
              <w:t>2-0-2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18"/>
              <w:ind w:right="39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Z</w:t>
            </w:r>
          </w:p>
        </w:tc>
      </w:tr>
      <w:tr w:rsidR="00417014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417014" w:rsidRDefault="0018393B" w:rsidP="00417014">
            <w:pPr>
              <w:pStyle w:val="TableParagraph"/>
              <w:spacing w:before="18" w:line="162" w:lineRule="exact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İstanbul-Cerrahpaşa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Üniv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C1147F" w:rsidRDefault="0018393B" w:rsidP="00417014">
            <w:pPr>
              <w:pStyle w:val="TableParagraph"/>
              <w:spacing w:before="118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C1147F">
              <w:rPr>
                <w:rFonts w:ascii="Arial" w:hAnsi="Arial" w:cs="Arial"/>
                <w:sz w:val="16"/>
                <w:szCs w:val="16"/>
              </w:rPr>
              <w:t>Mühendislik Fakültesi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C1147F" w:rsidRDefault="0018393B" w:rsidP="00417014">
            <w:pPr>
              <w:pStyle w:val="TableParagraph"/>
              <w:spacing w:before="85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C1147F">
              <w:rPr>
                <w:rFonts w:ascii="Arial" w:hAnsi="Arial" w:cs="Arial"/>
                <w:sz w:val="16"/>
                <w:szCs w:val="16"/>
              </w:rPr>
              <w:t>Girişimcilik ve Kariyer Planlama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17014" w:rsidRPr="00C1147F" w:rsidRDefault="0018393B" w:rsidP="00417014">
            <w:pPr>
              <w:pStyle w:val="TableParagraph"/>
              <w:spacing w:before="118"/>
              <w:ind w:left="493"/>
              <w:rPr>
                <w:rFonts w:ascii="Arial" w:hAnsi="Arial" w:cs="Arial"/>
                <w:sz w:val="16"/>
                <w:szCs w:val="16"/>
              </w:rPr>
            </w:pPr>
            <w:r w:rsidRPr="00C1147F">
              <w:rPr>
                <w:rFonts w:ascii="Arial" w:hAnsi="Arial" w:cs="Arial"/>
                <w:sz w:val="16"/>
                <w:szCs w:val="16"/>
              </w:rPr>
              <w:t>2-0-2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17014" w:rsidRPr="00417014" w:rsidRDefault="00417014" w:rsidP="00417014">
            <w:pPr>
              <w:pStyle w:val="TableParagraph"/>
              <w:spacing w:before="118"/>
              <w:ind w:right="39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7014">
              <w:rPr>
                <w:rFonts w:ascii="Arial" w:hAnsi="Arial" w:cs="Arial"/>
                <w:bCs/>
                <w:sz w:val="16"/>
                <w:szCs w:val="16"/>
              </w:rPr>
              <w:t>Z</w:t>
            </w: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7014" w:rsidRDefault="00417014" w:rsidP="00417014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17014" w:rsidRDefault="00417014" w:rsidP="00417014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17014" w:rsidRDefault="00417014" w:rsidP="00417014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17014" w:rsidRDefault="00417014" w:rsidP="00417014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7014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17014" w:rsidRDefault="00417014" w:rsidP="004170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0317" w:rsidRDefault="00AE3107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4" o:spid="_x0000_s1026" type="#_x0000_t202" style="position:absolute;margin-left:16.75pt;margin-top:26.15pt;width:460.6pt;height:33.2pt;z-index:48758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" fillcolor="white [3201]" strokeweight=".5pt">
            <v:textbox>
              <w:txbxContent>
                <w:p w:rsidR="00465A78" w:rsidRPr="00465A78" w:rsidRDefault="00465A78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465A78">
                    <w:rPr>
                      <w:rFonts w:ascii="Georgia" w:hAnsi="Georgia"/>
                      <w:sz w:val="18"/>
                      <w:szCs w:val="18"/>
                    </w:rPr>
                    <w:t>Ders, maden işletmeciliğinde güncel yaklaşımları, cevher hazırlama süreçlerinin tasarımını içermektedir. Akademik ve güncel bilgilerin öğrencilere aktarılması amaçlanmaktadır.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1" o:spid="_x0000_s1027" style="position:absolute;margin-left:66.6pt;margin-top:6.95pt;width:462.1pt;height:53.65pt;z-index:-15728640;mso-wrap-distance-left:0;mso-wrap-distance-right:0;mso-position-horizontal-relative:page;mso-position-vertical-relative:text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">
            <v:shape id="Textbox 2" o:spid="_x0000_s1028" type="#_x0000_t202" style="position:absolute;left:190;top:190;width:58306;height:2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" fillcolor="#f2f2f2" stroked="f">
              <v:textbox inset="0,0,0,0">
                <w:txbxContent>
                  <w:p w:rsidR="00E50317" w:rsidRDefault="001F530D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29" style="position:absolute;top:95;width:58686;height:6528;visibility:visible" coordsize="5868670,652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" adj="0,,0" path="m9525,9525r,643255em5859145,9525r,643255em,l5868670,e" filled="f" strokeweight="1.5pt">
              <v:stroke joinstyle="round"/>
              <v:formulas/>
              <v:path arrowok="t" o:connecttype="segments"/>
            </v:shape>
            <v:shape id="Graphic 4" o:spid="_x0000_s1030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" path="m,l5830570,e" filled="f">
              <v:path arrowok="t"/>
            </v:shape>
            <v:shape id="Graphic 5" o:spid="_x0000_s1031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" path="m,l5868670,e" filled="f" strokeweight="1.5pt">
              <v:path arrowok="t"/>
            </v:shape>
            <w10:wrap type="topAndBottom" anchorx="page"/>
          </v:group>
        </w:pict>
      </w:r>
      <w:r>
        <w:rPr>
          <w:rFonts w:ascii="Times New Roman"/>
          <w:noProof/>
          <w:sz w:val="9"/>
          <w:lang w:eastAsia="tr-TR"/>
        </w:rPr>
        <w:pict>
          <v:group id="Group 6" o:spid="_x0000_s1032" style="position:absolute;margin-left:66.6pt;margin-top:67.4pt;width:462.1pt;height:56.65pt;z-index:-15728128;mso-wrap-distance-left:0;mso-wrap-distance-right:0;mso-position-horizontal-relative:page;mso-position-vertical-relative:text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">
            <v:shape id="Textbox 7" o:spid="_x0000_s1033" type="#_x0000_t202" style="position:absolute;left:190;top:190;width:58306;height:2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" fillcolor="#f2f2f2" stroked="f">
              <v:textbox inset="0,0,0,0">
                <w:txbxContent>
                  <w:p w:rsidR="00E50317" w:rsidRDefault="001F530D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E50317" w:rsidRDefault="001F530D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</w:t>
                    </w:r>
                    <w:proofErr w:type="gramStart"/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)</w:t>
                    </w:r>
                    <w:proofErr w:type="gramEnd"/>
                  </w:p>
                </w:txbxContent>
              </v:textbox>
            </v:shape>
            <v:shape id="Graphic 8" o:spid="_x0000_s1034" style="position:absolute;top:95;width:58686;height:6909;visibility:visible" coordsize="586867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" path="m,l5830570,e" filled="f">
              <v:path arrowok="t"/>
            </v:shape>
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Eo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" path="m,l5868670,e" filled="f" strokeweight="1.5pt">
              <v:path arrowok="t"/>
            </v:shape>
            <v:shape id="Textbox 11" o:spid="_x0000_s1037" type="#_x0000_t202" style="position:absolute;left:190;top:2825;width:58306;height:4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E50317" w:rsidRDefault="00E50317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E50317" w:rsidRDefault="001F530D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proofErr w:type="spellStart"/>
                    <w:r>
                      <w:rPr>
                        <w:rFonts w:ascii="Georgia" w:hAnsi="Georgia"/>
                        <w:sz w:val="18"/>
                      </w:rPr>
                      <w:t>YüzyüzeilgiliÖğretimÜyesi’ningözetimindeders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</w:t>
                    </w:r>
                    <w:proofErr w:type="spellEnd"/>
                    <w:r>
                      <w:rPr>
                        <w:rFonts w:ascii="Georgia" w:hAnsi="Georgia"/>
                        <w:spacing w:val="-2"/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0317" w:rsidRDefault="00E50317">
      <w:pPr>
        <w:spacing w:before="8"/>
        <w:rPr>
          <w:rFonts w:ascii="Times New Roman"/>
          <w:sz w:val="9"/>
        </w:rPr>
      </w:pPr>
    </w:p>
    <w:p w:rsidR="00E50317" w:rsidRDefault="00E50317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65"/>
        <w:gridCol w:w="6047"/>
      </w:tblGrid>
      <w:tr w:rsidR="00E5031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E5031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17" w:rsidRDefault="001F530D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0317" w:rsidRDefault="001F530D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E5031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0317" w:rsidRDefault="00E50317">
      <w:pPr>
        <w:pStyle w:val="TableParagraph"/>
        <w:rPr>
          <w:rFonts w:ascii="Times New Roman"/>
          <w:sz w:val="16"/>
        </w:rPr>
        <w:sectPr w:rsidR="00E50317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7"/>
        <w:gridCol w:w="6486"/>
        <w:gridCol w:w="2467"/>
      </w:tblGrid>
      <w:tr w:rsidR="00E5031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E50317" w:rsidRDefault="001F530D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HaftalıkDers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İçeriği</w:t>
            </w:r>
            <w:r>
              <w:rPr>
                <w:b/>
                <w:spacing w:val="-2"/>
                <w:sz w:val="20"/>
              </w:rPr>
              <w:t>Dağılımı</w:t>
            </w:r>
            <w:proofErr w:type="spellEnd"/>
          </w:p>
        </w:tc>
      </w:tr>
      <w:tr w:rsidR="00E50317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50317" w:rsidRDefault="001F530D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E5031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Pr="000E1D68" w:rsidRDefault="004A46B4" w:rsidP="000543D7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Girişimciliğin temel kavramları, girişimcilik türler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Pr="000E1D68" w:rsidRDefault="004A46B4" w:rsidP="000543D7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Girişimcilik yaklaşımları, girişimcilik kültürü ve tarihi gelişim süreci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Pr="000E1D68" w:rsidRDefault="004A46B4" w:rsidP="000543D7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Girişimciliğin fonksiyonları, girişimcilik özelliklerinin sınanması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 w:rsidTr="008B2359">
        <w:trPr>
          <w:trHeight w:val="32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Pr="000E1D68" w:rsidRDefault="004A46B4" w:rsidP="000543D7">
            <w:pPr>
              <w:pStyle w:val="TableParagraph"/>
              <w:spacing w:line="200" w:lineRule="atLeast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Girişimcilikte iş fikrinin geliştirilmesi ve egzersizleri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Pr="000E1D68" w:rsidRDefault="004A46B4" w:rsidP="000543D7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İşletme kavramı ve işletme fonksiyonları, İşletme türleri, kuruluş şekilleri, mali ve hukuki boyutları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50317" w:rsidRDefault="001F530D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50317" w:rsidRPr="000E1D68" w:rsidRDefault="004A46B4" w:rsidP="000543D7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İş planı kavramı ve unsurları, İş planı oluşturma ve evreleri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50317" w:rsidRDefault="00E5031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543D7" w:rsidTr="000543D7">
        <w:trPr>
          <w:trHeight w:val="44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543D7" w:rsidRDefault="000543D7" w:rsidP="000543D7">
            <w:pPr>
              <w:pStyle w:val="TableParagraph"/>
              <w:spacing w:before="2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543D7" w:rsidRPr="000E1D68" w:rsidRDefault="004A46B4" w:rsidP="000543D7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Pazar araştırması, pazarlama planı (iş planı)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543D7" w:rsidRDefault="000543D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543D7" w:rsidTr="000543D7">
        <w:trPr>
          <w:trHeight w:val="38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543D7" w:rsidRDefault="000543D7" w:rsidP="000543D7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543D7" w:rsidRPr="000E1D68" w:rsidRDefault="000E1D68" w:rsidP="000543D7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Sınav sorularının analizi/ Üretim ve yönetim planlaması (iş planı)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543D7" w:rsidRDefault="000543D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543D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543D7" w:rsidRDefault="000543D7" w:rsidP="000543D7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543D7" w:rsidRPr="000E1D68" w:rsidRDefault="000E1D68" w:rsidP="000543D7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543D7" w:rsidRDefault="000543D7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0543D7">
        <w:trPr>
          <w:trHeight w:val="28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2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05759" w:rsidRPr="000E1D68" w:rsidRDefault="000E1D68" w:rsidP="000E1D68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Üretim yöntemi seçimine etki eden faktörler, Yeraltı üretim yöntemlerinin planlanması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0543D7">
        <w:trPr>
          <w:trHeight w:val="36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05759" w:rsidRPr="000E1D68" w:rsidRDefault="000E1D68" w:rsidP="00BD327B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Açık işletme deyimleri, açık işletme yöntemleri, açık işletmecilikte kazı şekillerinin planlanması, Baraj ve Tünel vb. yeri seçimi ve planlanması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BE7FD0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05759" w:rsidRDefault="00005759" w:rsidP="000543D7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E1D68" w:rsidRPr="000E1D68" w:rsidRDefault="000E1D68" w:rsidP="000E1D68">
            <w:pPr>
              <w:pStyle w:val="HTMLncedenBiimlendirilmi"/>
              <w:shd w:val="clear" w:color="auto" w:fill="F8F9FA"/>
              <w:spacing w:line="540" w:lineRule="atLeast"/>
              <w:rPr>
                <w:rFonts w:ascii="Georgia" w:hAnsi="Georgia"/>
                <w:color w:val="1F1F1F"/>
                <w:sz w:val="18"/>
                <w:szCs w:val="18"/>
              </w:rPr>
            </w:pPr>
            <w:r w:rsidRPr="000E1D68">
              <w:rPr>
                <w:rFonts w:ascii="Georgia" w:hAnsi="Georgia"/>
                <w:sz w:val="18"/>
                <w:szCs w:val="18"/>
              </w:rPr>
              <w:t>Kariyer ve kariyer ile ilişkili kavramların açıklanması. (Akademik, sosyal, sanatsal ve sportif etkinlikler)</w:t>
            </w:r>
          </w:p>
          <w:p w:rsidR="00005759" w:rsidRPr="000E1D68" w:rsidRDefault="00005759" w:rsidP="00BD327B">
            <w:pPr>
              <w:pStyle w:val="TableParagraph"/>
              <w:spacing w:line="200" w:lineRule="atLeast"/>
              <w:ind w:left="77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0543D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05759" w:rsidRDefault="00005759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05759" w:rsidRPr="000E1D68" w:rsidRDefault="000E1D68" w:rsidP="00BD327B">
            <w:pPr>
              <w:pStyle w:val="TableParagraph"/>
              <w:spacing w:line="185" w:lineRule="exact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Kariyer planlama dersi nedir? Kariyer merkezi nedir? Kariyer merkezinin yarar sağlayacağı konular nelerdir? Kariyer Merkezlerinden nasıl faydalanılır?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05759" w:rsidTr="00BE7FD0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05759" w:rsidRPr="000E1D68" w:rsidRDefault="000E1D68" w:rsidP="00BD327B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Zekâ ve kişilik nedir? Bilgi, beceri, yetenek, yetkinlik kavramları nelerdir? İnce beceriler ve teknik beceriler nedir?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75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05759" w:rsidRPr="000E1D68" w:rsidRDefault="000E1D68" w:rsidP="00BD327B">
            <w:pPr>
              <w:pStyle w:val="TableParagraph"/>
              <w:spacing w:before="96"/>
              <w:ind w:left="77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 xml:space="preserve">STK, Kamu ve Özel sektörde başarılı kariyer </w:t>
            </w:r>
            <w:proofErr w:type="gramStart"/>
            <w:r w:rsidRPr="000E1D68">
              <w:rPr>
                <w:sz w:val="18"/>
                <w:szCs w:val="18"/>
              </w:rPr>
              <w:t>hikayeleri</w:t>
            </w:r>
            <w:proofErr w:type="gramEnd"/>
            <w:r w:rsidRPr="000E1D68">
              <w:rPr>
                <w:sz w:val="18"/>
                <w:szCs w:val="18"/>
              </w:rPr>
              <w:t>, örnekleri ve söyleşileri. Cumhurbaşkanlığı İnsan Kaynakları Ofisi, Yetenek Kapısı, Kariyer Kapısı, Özgeçmiş, Ulusal Staj Programı hakkında bilgi verme. Cumhurbaşkanlığı İnsan Kaynakları Ofisi tarafından hazırlanmış olan değerleme formu ile dersin değerlendirilmesi.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759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005759" w:rsidRDefault="00005759" w:rsidP="000543D7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005759" w:rsidRPr="000E1D68" w:rsidRDefault="00005759" w:rsidP="000543D7">
            <w:pPr>
              <w:pStyle w:val="TableParagraph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005759" w:rsidRDefault="00005759" w:rsidP="000543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0317" w:rsidRDefault="00E50317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0"/>
        <w:gridCol w:w="2911"/>
        <w:gridCol w:w="1214"/>
        <w:gridCol w:w="2297"/>
      </w:tblGrid>
      <w:tr w:rsidR="00E5031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50317" w:rsidRDefault="001F530D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E5031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  <w:p w:rsidR="00E50317" w:rsidRDefault="00E50317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E50317" w:rsidRDefault="001F530D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E50317" w:rsidRDefault="001F530D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E50317" w:rsidRDefault="001F530D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E50317" w:rsidRDefault="001F530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E5031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50317" w:rsidRDefault="001F530D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50317" w:rsidRDefault="001F530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31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E50317" w:rsidRDefault="001F530D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50317" w:rsidRDefault="001F530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E50317">
        <w:trPr>
          <w:trHeight w:val="283"/>
        </w:trPr>
        <w:tc>
          <w:tcPr>
            <w:tcW w:w="2790" w:type="dxa"/>
            <w:shd w:val="clear" w:color="auto" w:fill="D9D9D9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E50317" w:rsidRDefault="001F530D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E50317" w:rsidRDefault="001F530D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50317">
        <w:trPr>
          <w:trHeight w:val="409"/>
        </w:trPr>
        <w:tc>
          <w:tcPr>
            <w:tcW w:w="2790" w:type="dxa"/>
            <w:shd w:val="clear" w:color="auto" w:fill="D9D9D9"/>
          </w:tcPr>
          <w:p w:rsidR="00E50317" w:rsidRDefault="001F530D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0317" w:rsidRDefault="00E50317">
      <w:pPr>
        <w:rPr>
          <w:rFonts w:ascii="Times New Roman"/>
          <w:sz w:val="20"/>
        </w:rPr>
      </w:pPr>
    </w:p>
    <w:p w:rsidR="00E50317" w:rsidRDefault="00E50317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68"/>
        <w:gridCol w:w="2851"/>
        <w:gridCol w:w="3669"/>
      </w:tblGrid>
      <w:tr w:rsidR="00E50317">
        <w:trPr>
          <w:trHeight w:val="234"/>
        </w:trPr>
        <w:tc>
          <w:tcPr>
            <w:tcW w:w="2768" w:type="dxa"/>
            <w:shd w:val="clear" w:color="auto" w:fill="D9D9D9"/>
          </w:tcPr>
          <w:p w:rsidR="00E50317" w:rsidRDefault="001F530D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50317" w:rsidRDefault="0003225C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</w:t>
            </w:r>
            <w:r w:rsidR="001F530D">
              <w:rPr>
                <w:rFonts w:ascii="Cambria"/>
                <w:spacing w:val="-5"/>
                <w:sz w:val="20"/>
              </w:rPr>
              <w:t>0</w:t>
            </w:r>
          </w:p>
        </w:tc>
      </w:tr>
    </w:tbl>
    <w:p w:rsidR="00E50317" w:rsidRDefault="00E50317">
      <w:pPr>
        <w:pStyle w:val="TableParagraph"/>
        <w:spacing w:line="214" w:lineRule="exact"/>
        <w:jc w:val="center"/>
        <w:rPr>
          <w:rFonts w:ascii="Cambria"/>
          <w:sz w:val="20"/>
        </w:rPr>
        <w:sectPr w:rsidR="00E50317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68"/>
        <w:gridCol w:w="2851"/>
        <w:gridCol w:w="3669"/>
      </w:tblGrid>
      <w:tr w:rsidR="00E5031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E50317" w:rsidRDefault="001F530D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E50317" w:rsidRDefault="001F530D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50317" w:rsidRDefault="00D861CF" w:rsidP="00D861C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031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50317" w:rsidRDefault="00E5031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E50317" w:rsidRDefault="00E50317" w:rsidP="00D861C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E50317" w:rsidRDefault="00E50317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43"/>
        <w:gridCol w:w="1131"/>
        <w:gridCol w:w="1205"/>
        <w:gridCol w:w="2233"/>
      </w:tblGrid>
      <w:tr w:rsidR="00E5031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50317" w:rsidRDefault="001F530D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E50317">
        <w:trPr>
          <w:trHeight w:val="204"/>
        </w:trPr>
        <w:tc>
          <w:tcPr>
            <w:tcW w:w="4643" w:type="dxa"/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E50317" w:rsidRDefault="001F530D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E50317">
        <w:trPr>
          <w:trHeight w:val="234"/>
        </w:trPr>
        <w:tc>
          <w:tcPr>
            <w:tcW w:w="4643" w:type="dxa"/>
            <w:shd w:val="clear" w:color="auto" w:fill="F2F2F2"/>
          </w:tcPr>
          <w:p w:rsidR="00E50317" w:rsidRDefault="001F530D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BF3"/>
          </w:tcPr>
          <w:p w:rsidR="00E50317" w:rsidRPr="003A1D90" w:rsidRDefault="00E5031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5C58">
        <w:trPr>
          <w:trHeight w:val="234"/>
        </w:trPr>
        <w:tc>
          <w:tcPr>
            <w:tcW w:w="4643" w:type="dxa"/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AraSınav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65C58">
        <w:trPr>
          <w:trHeight w:val="409"/>
        </w:trPr>
        <w:tc>
          <w:tcPr>
            <w:tcW w:w="4643" w:type="dxa"/>
            <w:shd w:val="clear" w:color="auto" w:fill="F2F2F2"/>
          </w:tcPr>
          <w:p w:rsidR="00B65C58" w:rsidRDefault="00B65C58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before="87"/>
              <w:ind w:left="2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  <w:r w:rsidRPr="00CC346F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  <w:r w:rsidRPr="00CC346F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C346F">
              <w:rPr>
                <w:rFonts w:ascii="Times New Roman"/>
                <w:sz w:val="20"/>
                <w:szCs w:val="20"/>
              </w:rPr>
              <w:t>2</w:t>
            </w: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Pr="0085520A" w:rsidRDefault="00B65C58" w:rsidP="000343D5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spacing w:line="214" w:lineRule="exact"/>
              <w:ind w:left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spacing w:line="214" w:lineRule="exact"/>
              <w:ind w:left="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142858" w:rsidRDefault="00B65C58" w:rsidP="000343D5">
            <w:pPr>
              <w:pStyle w:val="TableParagraph"/>
              <w:jc w:val="center"/>
              <w:rPr>
                <w:rFonts w:ascii="Times New Roman" w:hAnsi="Cambria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Default="00B65C58" w:rsidP="000343D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B65C58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B65C58" w:rsidRDefault="00B65C58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3A1D90" w:rsidRDefault="00B65C5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B65C58" w:rsidRPr="003A1D90" w:rsidRDefault="00B65C5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B65C58" w:rsidRPr="003A1D90" w:rsidRDefault="00B65C5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5C58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B65C58" w:rsidRDefault="00B65C58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B65C58" w:rsidRDefault="00B65C58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50</w:t>
            </w:r>
          </w:p>
        </w:tc>
      </w:tr>
      <w:tr w:rsidR="00B65C58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B65C58" w:rsidRDefault="00B65C58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B65C58" w:rsidRDefault="00B65C58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B65C58" w:rsidRDefault="00B65C58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B65C58" w:rsidRDefault="00B65C58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2</w:t>
            </w:r>
          </w:p>
        </w:tc>
      </w:tr>
    </w:tbl>
    <w:p w:rsidR="00E50317" w:rsidRDefault="00E50317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005759" w:rsidTr="0003225C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005759" w:rsidRDefault="00360D7C" w:rsidP="00360D7C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      </w:t>
            </w:r>
            <w:proofErr w:type="spellStart"/>
            <w:r w:rsidR="00005759">
              <w:rPr>
                <w:b/>
                <w:spacing w:val="-4"/>
                <w:sz w:val="18"/>
              </w:rPr>
              <w:t>Prog</w:t>
            </w:r>
            <w:proofErr w:type="spellEnd"/>
            <w:r>
              <w:rPr>
                <w:b/>
                <w:spacing w:val="-4"/>
                <w:sz w:val="18"/>
              </w:rPr>
              <w:t>. Ç.</w:t>
            </w:r>
          </w:p>
          <w:p w:rsidR="00005759" w:rsidRDefault="00AE3107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41" style="position:absolute;left:0;text-align:left;margin-left:-.25pt;margin-top:-16.5pt;width:255.95pt;height:33pt;z-index:487593472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">
                  <v:shape id="Graphic 13" o:spid="_x0000_s1042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<v:path arrowok="t"/>
                  </v:shape>
                </v:group>
              </w:pict>
            </w:r>
            <w:r w:rsidR="00005759">
              <w:rPr>
                <w:b/>
                <w:sz w:val="18"/>
              </w:rPr>
              <w:t>ÖğrenmeÇıktıları(ÖÇ)</w:t>
            </w:r>
            <w:r w:rsidR="00005759">
              <w:rPr>
                <w:i/>
                <w:sz w:val="18"/>
              </w:rPr>
              <w:t>(Ders</w:t>
            </w:r>
            <w:r w:rsidR="00005759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005759" w:rsidRDefault="0000575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0E1D68" w:rsidTr="0089046B">
        <w:trPr>
          <w:trHeight w:val="295"/>
        </w:trPr>
        <w:tc>
          <w:tcPr>
            <w:tcW w:w="277" w:type="dxa"/>
            <w:shd w:val="clear" w:color="auto" w:fill="F2F2F2"/>
          </w:tcPr>
          <w:p w:rsidR="000E1D68" w:rsidRDefault="000E1D6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0E1D68" w:rsidRPr="000E1D68" w:rsidRDefault="000E1D68">
            <w:pPr>
              <w:pStyle w:val="TableParagraph"/>
              <w:ind w:left="70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Girişimcilik ve temel kavramları açıklayabilme</w:t>
            </w: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</w:tr>
      <w:tr w:rsidR="000E1D68" w:rsidTr="0089046B">
        <w:trPr>
          <w:trHeight w:val="295"/>
        </w:trPr>
        <w:tc>
          <w:tcPr>
            <w:tcW w:w="277" w:type="dxa"/>
            <w:shd w:val="clear" w:color="auto" w:fill="F2F2F2"/>
          </w:tcPr>
          <w:p w:rsidR="000E1D68" w:rsidRDefault="000E1D6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0E1D68" w:rsidRPr="000E1D68" w:rsidRDefault="000E1D68">
            <w:pPr>
              <w:pStyle w:val="TableParagraph"/>
              <w:ind w:left="70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Girişimcilik tarihi ve girişimcilik türlerini kavrayabilme</w:t>
            </w: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 w:rsidRPr="0021230C"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</w:tr>
      <w:tr w:rsidR="000E1D68" w:rsidTr="0089046B">
        <w:trPr>
          <w:trHeight w:val="295"/>
        </w:trPr>
        <w:tc>
          <w:tcPr>
            <w:tcW w:w="277" w:type="dxa"/>
            <w:shd w:val="clear" w:color="auto" w:fill="F2F2F2"/>
          </w:tcPr>
          <w:p w:rsidR="000E1D68" w:rsidRDefault="000E1D6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0E1D68" w:rsidRPr="000E1D68" w:rsidRDefault="000E1D68">
            <w:pPr>
              <w:pStyle w:val="TableParagraph"/>
              <w:ind w:left="70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Girişimcilik işlev ve özelliklerini tanıyabilme</w:t>
            </w: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E1D68" w:rsidRDefault="001F4981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 w:rsidRPr="0021230C"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</w:tr>
      <w:tr w:rsidR="000E1D68" w:rsidTr="0089046B">
        <w:trPr>
          <w:trHeight w:val="295"/>
        </w:trPr>
        <w:tc>
          <w:tcPr>
            <w:tcW w:w="277" w:type="dxa"/>
            <w:shd w:val="clear" w:color="auto" w:fill="F2F2F2"/>
          </w:tcPr>
          <w:p w:rsidR="000E1D68" w:rsidRDefault="000E1D6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32" w:type="dxa"/>
          </w:tcPr>
          <w:p w:rsidR="000E1D68" w:rsidRPr="000E1D68" w:rsidRDefault="000E1D68">
            <w:pPr>
              <w:pStyle w:val="TableParagraph"/>
              <w:ind w:left="70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İş planı hazırlayabilme</w:t>
            </w: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1F4981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 w:rsidRPr="0021230C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</w:tr>
      <w:tr w:rsidR="000E1D68" w:rsidTr="0089046B">
        <w:trPr>
          <w:trHeight w:val="295"/>
        </w:trPr>
        <w:tc>
          <w:tcPr>
            <w:tcW w:w="277" w:type="dxa"/>
            <w:shd w:val="clear" w:color="auto" w:fill="F2F2F2"/>
          </w:tcPr>
          <w:p w:rsidR="000E1D68" w:rsidRDefault="000E1D6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4832" w:type="dxa"/>
          </w:tcPr>
          <w:p w:rsidR="000E1D68" w:rsidRPr="000E1D68" w:rsidRDefault="000E1D68">
            <w:pPr>
              <w:pStyle w:val="TableParagraph"/>
              <w:ind w:left="70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Kariyer Merkezlerinin ve Faaliyetlerinin Tanıyabilme</w:t>
            </w: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</w:tr>
      <w:tr w:rsidR="000E1D68" w:rsidTr="0089046B">
        <w:trPr>
          <w:trHeight w:val="295"/>
        </w:trPr>
        <w:tc>
          <w:tcPr>
            <w:tcW w:w="277" w:type="dxa"/>
            <w:shd w:val="clear" w:color="auto" w:fill="F2F2F2"/>
          </w:tcPr>
          <w:p w:rsidR="000E1D68" w:rsidRDefault="000E1D68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4832" w:type="dxa"/>
          </w:tcPr>
          <w:p w:rsidR="000E1D68" w:rsidRPr="000E1D68" w:rsidRDefault="000E1D68">
            <w:pPr>
              <w:pStyle w:val="TableParagraph"/>
              <w:ind w:left="70"/>
              <w:rPr>
                <w:sz w:val="18"/>
                <w:szCs w:val="18"/>
              </w:rPr>
            </w:pPr>
            <w:r w:rsidRPr="000E1D68">
              <w:rPr>
                <w:sz w:val="18"/>
                <w:szCs w:val="18"/>
              </w:rPr>
              <w:t>Kariyer Seçeneklerini Keşfedebilme</w:t>
            </w: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0E1D68" w:rsidRDefault="000E1D68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73" w:type="dxa"/>
            <w:shd w:val="clear" w:color="auto" w:fill="FFFBF3"/>
            <w:vAlign w:val="center"/>
          </w:tcPr>
          <w:p w:rsidR="000E1D68" w:rsidRPr="0021230C" w:rsidRDefault="000E1D68" w:rsidP="000343D5">
            <w:pPr>
              <w:pStyle w:val="TableParagraph"/>
              <w:spacing w:before="15" w:line="199" w:lineRule="exact"/>
              <w:jc w:val="center"/>
              <w:rPr>
                <w:b/>
                <w:spacing w:val="-2"/>
                <w:sz w:val="18"/>
              </w:rPr>
            </w:pPr>
          </w:p>
        </w:tc>
      </w:tr>
    </w:tbl>
    <w:p w:rsidR="00E50317" w:rsidRDefault="00E50317">
      <w:pPr>
        <w:spacing w:before="197"/>
        <w:rPr>
          <w:rFonts w:ascii="Times New Roman"/>
        </w:rPr>
      </w:pPr>
    </w:p>
    <w:p w:rsidR="00E50317" w:rsidRDefault="001F530D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 w:rsidR="001F498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Kişi:</w:t>
      </w:r>
      <w:r w:rsidR="006B63A1">
        <w:rPr>
          <w:rFonts w:ascii="Times New Roman" w:hAnsi="Times New Roman"/>
          <w:b/>
        </w:rPr>
        <w:t xml:space="preserve"> Prof. Dr. Leyla KALENDER</w:t>
      </w:r>
    </w:p>
    <w:p w:rsidR="00E50317" w:rsidRDefault="001F530D">
      <w:pPr>
        <w:ind w:left="4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HazırlanmaTarihi</w:t>
      </w:r>
      <w:proofErr w:type="spellEnd"/>
      <w:r>
        <w:rPr>
          <w:rFonts w:ascii="Times New Roman" w:hAnsi="Times New Roman"/>
          <w:b/>
        </w:rPr>
        <w:t xml:space="preserve">: </w:t>
      </w:r>
      <w:proofErr w:type="gramStart"/>
      <w:r w:rsidR="006B63A1">
        <w:rPr>
          <w:rFonts w:ascii="Times New Roman" w:hAnsi="Times New Roman"/>
          <w:b/>
        </w:rPr>
        <w:t>26/03/2025</w:t>
      </w:r>
      <w:proofErr w:type="gramEnd"/>
    </w:p>
    <w:sectPr w:rsidR="00E50317" w:rsidSect="00446E6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E50317"/>
    <w:rsid w:val="00005759"/>
    <w:rsid w:val="0003225C"/>
    <w:rsid w:val="000543D7"/>
    <w:rsid w:val="000E1D68"/>
    <w:rsid w:val="0018393B"/>
    <w:rsid w:val="0018570E"/>
    <w:rsid w:val="00192D22"/>
    <w:rsid w:val="001E2C88"/>
    <w:rsid w:val="001F4981"/>
    <w:rsid w:val="001F530D"/>
    <w:rsid w:val="002007BD"/>
    <w:rsid w:val="00360D7C"/>
    <w:rsid w:val="003A1D90"/>
    <w:rsid w:val="003C3CF3"/>
    <w:rsid w:val="00417014"/>
    <w:rsid w:val="00446E6E"/>
    <w:rsid w:val="00465A78"/>
    <w:rsid w:val="004A46B4"/>
    <w:rsid w:val="00505BCB"/>
    <w:rsid w:val="00587911"/>
    <w:rsid w:val="006A5DA0"/>
    <w:rsid w:val="006B63A1"/>
    <w:rsid w:val="006F362D"/>
    <w:rsid w:val="00800DEF"/>
    <w:rsid w:val="008B2359"/>
    <w:rsid w:val="00A84672"/>
    <w:rsid w:val="00AE3107"/>
    <w:rsid w:val="00B65C58"/>
    <w:rsid w:val="00C1147F"/>
    <w:rsid w:val="00C3266D"/>
    <w:rsid w:val="00D41486"/>
    <w:rsid w:val="00D861CF"/>
    <w:rsid w:val="00E50317"/>
    <w:rsid w:val="00F5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E6E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46E6E"/>
  </w:style>
  <w:style w:type="paragraph" w:customStyle="1" w:styleId="TableParagraph">
    <w:name w:val="Table Paragraph"/>
    <w:basedOn w:val="Normal"/>
    <w:uiPriority w:val="1"/>
    <w:qFormat/>
    <w:rsid w:val="00446E6E"/>
    <w:rPr>
      <w:rFonts w:ascii="Georgia" w:eastAsia="Georgia" w:hAnsi="Georgia" w:cs="Georgia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E1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E1D68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Asus</cp:lastModifiedBy>
  <cp:revision>9</cp:revision>
  <dcterms:created xsi:type="dcterms:W3CDTF">2025-03-26T06:25:00Z</dcterms:created>
  <dcterms:modified xsi:type="dcterms:W3CDTF">2025-03-28T08:52:00Z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