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36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  <w:tblGridChange w:id="0">
          <w:tblGrid>
            <w:gridCol w:w="1812"/>
            <w:gridCol w:w="851"/>
            <w:gridCol w:w="851"/>
            <w:gridCol w:w="851"/>
            <w:gridCol w:w="851"/>
            <w:gridCol w:w="851"/>
            <w:gridCol w:w="728"/>
            <w:gridCol w:w="973"/>
            <w:gridCol w:w="1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9"/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23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 Bilgisi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Kodu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41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Türü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Z/S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Dili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-15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TR/İNG vb.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Yıl/Yarıyıl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5a5ftn75ntj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JMÜ3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3/GÜZ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Adı 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Türkçe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Mermer Jeolojisi ve Teknolojisi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Adı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90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İngilizce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Marble Geology and Technology</w:t>
            </w:r>
          </w:p>
        </w:tc>
      </w:tr>
    </w:tbl>
    <w:p w:rsidR="00000000" w:rsidDel="00000000" w:rsidP="00000000" w:rsidRDefault="00000000" w:rsidRPr="00000000" w14:paraId="00000032">
      <w:pPr>
        <w:spacing w:before="5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3.0" w:type="dxa"/>
        <w:jc w:val="left"/>
        <w:tblInd w:w="45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545"/>
        <w:gridCol w:w="2091"/>
        <w:gridCol w:w="2711"/>
        <w:gridCol w:w="1740"/>
        <w:gridCol w:w="956"/>
        <w:tblGridChange w:id="0">
          <w:tblGrid>
            <w:gridCol w:w="1545"/>
            <w:gridCol w:w="2091"/>
            <w:gridCol w:w="2711"/>
            <w:gridCol w:w="1740"/>
            <w:gridCol w:w="95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Birim/Program</w:t>
            </w:r>
          </w:p>
        </w:tc>
        <w:tc>
          <w:tcPr>
            <w:gridSpan w:val="4"/>
            <w:tcBorders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Mühendislik Fakültesi/Jeoloji Mühendisliği Bölümü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 Ön Koşulu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Yok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 Amacı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Türkiye'de önemli bir hammadde olan mermerin tanınması, kanunlardaki yeri, çeşitleri, doğadan çıkarılması ve işlenmesi için kullanılan yöntem ve makinelerin çesitleri ve işleyişlerininin öğretilmesi</w:t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 İçeriği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Hammadde olarak mermerin ne olduğunu ve doğadaki oluşumunu anlayabilme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Türkiyedeki mermer cinslerini ve üretim bölgelerini öğrenebilme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Mermerlerin Teknomekanik özelliklerini anlayabilme</w:t>
              <w:tab/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Mermerleri fizikomekanik özelliklerine göre tanımlayabilme</w:t>
              <w:tab/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Mermer ocak işletmesi açılacak yer kararını verme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Mermer Fabrikası için yer ve ekipman seçimine karar verme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" w:right="45" w:hanging="13.999999999999986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 Kitabı/ Malzemesi / Kaynakları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Kun, N., 2000; Mermer Jeolojisi ve Teknolojisi. Tezer matbaası, İzmir, 149s.                                                                                     Ertürk, M.A., Mermer Jeolojisi ve Teknolojisi Ders Notları. Fırat Üniv. Müh. Fak. Jeoloji Mühendisliği Bölümü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Onargan.,T.,Köse.,H.,Deliormanlı.,A.H., 2005, Mermer. Ders Kitabı.TMMOB Maden Müh. Od.324s.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4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Staj Durumu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3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Yok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Dersin Emsalleri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Üniversite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T-U-L-K; AKTS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0" w:right="393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Türü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4"/>
              </w:tabs>
              <w:spacing w:after="0" w:before="18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Dokuz Eylül Üniversitesi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Jeoloji Mühendisliği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Mermer Jeolojisi ve Teknolojisi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493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2-2-0-2;5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394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493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394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bf3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Dersin açılmasını öneren öğretim elemanı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(Unvanı, Adı ve Soyadı)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İmza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Dr. Öğr. Üye. Mehmet Ali ERTÜRK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Dersi verebilecek öğretim elemanları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(Unvanı, Adı ve Soyadı)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37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İmza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before="11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76200</wp:posOffset>
                </wp:positionV>
                <wp:extent cx="5868670" cy="68135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1650" y="3439300"/>
                          <a:ext cx="5868670" cy="681355"/>
                          <a:chOff x="2411650" y="3439300"/>
                          <a:chExt cx="5868700" cy="681400"/>
                        </a:xfrm>
                      </wpg:grpSpPr>
                      <wpg:grpSp>
                        <wpg:cNvGrpSpPr/>
                        <wpg:grpSpPr>
                          <a:xfrm>
                            <a:off x="2411665" y="3439323"/>
                            <a:ext cx="5868670" cy="681350"/>
                            <a:chOff x="0" y="0"/>
                            <a:chExt cx="5868670" cy="681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8650" cy="68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0" y="19050"/>
                              <a:ext cx="583057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88.00000190734863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Dersin açılmasının akademik gerekçesi?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(Ders kazanımlarının program çıktılarına etkisi vb.)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9525"/>
                              <a:ext cx="5868670" cy="652780"/>
                            </a:xfrm>
                            <a:custGeom>
                              <a:rect b="b" l="l" r="r" t="t"/>
                              <a:pathLst>
                                <a:path extrusionOk="0" h="652780" w="5868670">
                                  <a:moveTo>
                                    <a:pt x="9525" y="9525"/>
                                  </a:moveTo>
                                  <a:lnTo>
                                    <a:pt x="9525" y="652780"/>
                                  </a:lnTo>
                                </a:path>
                                <a:path extrusionOk="0" h="652780" w="5868670">
                                  <a:moveTo>
                                    <a:pt x="5859145" y="9525"/>
                                  </a:moveTo>
                                  <a:lnTo>
                                    <a:pt x="5859145" y="652780"/>
                                  </a:lnTo>
                                </a:path>
                                <a:path extrusionOk="0" h="65278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0" y="239712"/>
                              <a:ext cx="5830570" cy="1270"/>
                            </a:xfrm>
                            <a:custGeom>
                              <a:rect b="b" l="l" r="r" t="t"/>
                              <a:pathLst>
                                <a:path extrusionOk="0" h="120000" w="5830570">
                                  <a:moveTo>
                                    <a:pt x="0" y="0"/>
                                  </a:moveTo>
                                  <a:lnTo>
                                    <a:pt x="58305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671830"/>
                              <a:ext cx="5868670" cy="1270"/>
                            </a:xfrm>
                            <a:custGeom>
                              <a:rect b="b" l="l" r="r" t="t"/>
                              <a:pathLst>
                                <a:path extrusionOk="0" h="12000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76200</wp:posOffset>
                </wp:positionV>
                <wp:extent cx="5868670" cy="681355"/>
                <wp:effectExtent b="0" l="0" r="0" t="0"/>
                <wp:wrapTopAndBottom distB="0" dist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670" cy="681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850900</wp:posOffset>
                </wp:positionV>
                <wp:extent cx="5868670" cy="719455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1650" y="3420250"/>
                          <a:ext cx="5868670" cy="719455"/>
                          <a:chOff x="2411650" y="3420250"/>
                          <a:chExt cx="5868700" cy="719500"/>
                        </a:xfrm>
                      </wpg:grpSpPr>
                      <wpg:grpSp>
                        <wpg:cNvGrpSpPr/>
                        <wpg:grpSpPr>
                          <a:xfrm>
                            <a:off x="2411665" y="3420273"/>
                            <a:ext cx="5868670" cy="719450"/>
                            <a:chOff x="0" y="0"/>
                            <a:chExt cx="5868670" cy="719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68650" cy="71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9050" y="19050"/>
                              <a:ext cx="583057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7.999999523162842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Dersin işlenişi ile ilgili kısa açıklama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(teorik anlatım, uygulamalar, laboratuvar, stüdyo, kampüs dışı aktivite, yazılım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7.999999523162842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kullanma vb.)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9525"/>
                              <a:ext cx="5868670" cy="690880"/>
                            </a:xfrm>
                            <a:custGeom>
                              <a:rect b="b" l="l" r="r" t="t"/>
                              <a:pathLst>
                                <a:path extrusionOk="0" h="690880" w="5868670">
                                  <a:moveTo>
                                    <a:pt x="9525" y="9524"/>
                                  </a:moveTo>
                                  <a:lnTo>
                                    <a:pt x="9525" y="690880"/>
                                  </a:lnTo>
                                </a:path>
                                <a:path extrusionOk="0" h="690880" w="5868670">
                                  <a:moveTo>
                                    <a:pt x="5859145" y="9524"/>
                                  </a:moveTo>
                                  <a:lnTo>
                                    <a:pt x="5859145" y="690880"/>
                                  </a:lnTo>
                                </a:path>
                                <a:path extrusionOk="0" h="69088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9050" y="277812"/>
                              <a:ext cx="5830570" cy="1270"/>
                            </a:xfrm>
                            <a:custGeom>
                              <a:rect b="b" l="l" r="r" t="t"/>
                              <a:pathLst>
                                <a:path extrusionOk="0" h="120000" w="5830570">
                                  <a:moveTo>
                                    <a:pt x="0" y="0"/>
                                  </a:moveTo>
                                  <a:lnTo>
                                    <a:pt x="58305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709930"/>
                              <a:ext cx="5868670" cy="1270"/>
                            </a:xfrm>
                            <a:custGeom>
                              <a:rect b="b" l="l" r="r" t="t"/>
                              <a:pathLst>
                                <a:path extrusionOk="0" h="120000" w="5868670">
                                  <a:moveTo>
                                    <a:pt x="0" y="0"/>
                                  </a:moveTo>
                                  <a:lnTo>
                                    <a:pt x="58686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9050" y="282575"/>
                              <a:ext cx="5830570" cy="417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8.9999997615814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55" w:right="0" w:firstLine="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Yüz yüze ilgili Öğretim Üyesi’nin gözetiminde ders işlenecektir.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850900</wp:posOffset>
                </wp:positionV>
                <wp:extent cx="5868670" cy="719455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670" cy="719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spacing w:before="8" w:lineRule="auto"/>
        <w:rPr>
          <w:rFonts w:ascii="Times New Roman" w:cs="Times New Roman" w:eastAsia="Times New Roman" w:hAnsi="Times New Roman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11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36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165"/>
        <w:gridCol w:w="6047"/>
        <w:tblGridChange w:id="0">
          <w:tblGrid>
            <w:gridCol w:w="3165"/>
            <w:gridCol w:w="6047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Ders Hakkında Dış Paydaş Görüşleri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(Mezunlarınızı istihdam edecek iş dünyası veya dersin konusu üzerine uzmanlığı bulunan Üniversite dışı gerçek veya tüzel kişilerden alınacak görüşlerin belirtilmesi beklenmektedir. Kanıt belgeler bu forma eklenmelidir.)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172" w:lineRule="auto"/>
              <w:ind w:left="7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Paydaş Adı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172" w:lineRule="auto"/>
              <w:ind w:left="77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Görüşü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(Özet olarak verilmeli, iki satırı geçmemelidir.)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6840" w:w="11910" w:orient="portrait"/>
          <w:pgMar w:bottom="280" w:top="1380" w:left="992" w:right="99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Ind w:w="14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07"/>
        <w:gridCol w:w="6486"/>
        <w:gridCol w:w="2467"/>
        <w:tblGridChange w:id="0">
          <w:tblGrid>
            <w:gridCol w:w="707"/>
            <w:gridCol w:w="6486"/>
            <w:gridCol w:w="246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Haftalık Ders İçeriği Dağılımı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Hafta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3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51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Uygulama/Laboratuvar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9F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 jeolojisi ve teknolojisine giriş ve mermerin  tanımı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2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Mermerlerin sınıflandırılması (Mineralojik yapılarına, sertliklerine, ekonomik yönden  ve Jeolojik kökenlerine göre sınıflandırma)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5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Mermerlerin sınıflandırılması (Mineralojik yapılarına, sertliklerine, ekonomik yönden  ve Jeolojik kökenlerine göre sınıflandırma)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9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 veya doğal yapı taşlarında aranan özellikler, mermerlerin karakteristik özelliklerine giriş ve karakteristik özelliklerden fiziksel özellikler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C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Mermerlerin karakteristik özellikleri (Mekanik özellikler)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AF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Mermerlerin karakteristik özellikleri  (Mekanik, kimyasal ve petrografik özellikler)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2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 ocağı açmada kullanılan etkin kriterler (Jeolojik, coğrafik ve ekonomik kriterler)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6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Mermerlerin aranması ve işletilmesi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22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9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Ara Sınav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C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 İşleme Teknolojisi (Mermer işleme makinalarına giriş ve  mermer işleme makinalarından katrak)                  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BF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 işleme teknolojisi (Mermer  işleme makinalarından ST (Diskli blok kesme) makinası ve köprü kesim makinası)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2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 işleme teknolojisi (Mermer  işleme makinalarından dikey ve yatay kesim makinaları, yarma makineleri, pah makinaları, yan kesme makinası, baş kesme makinaları)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5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 işleme teknolojisi (Mermer  işleme makinalarından ebatlama makinaları, cila makinaları , monolama makinaları, masa sehpa makinaları, kurutma makinaları, vinçler 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8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Mermer endüstrisindeki aşındırıcı ve parlatıcılar, mermer atıklarının değerlendirilmesi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B">
            <w:pPr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sz w:val="18"/>
                <w:szCs w:val="18"/>
                <w:rtl w:val="0"/>
              </w:rPr>
              <w:t xml:space="preserve">Final Sınavı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fffcf2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after="1" w:before="9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90"/>
        <w:gridCol w:w="2911"/>
        <w:gridCol w:w="1214"/>
        <w:gridCol w:w="2297"/>
        <w:tblGridChange w:id="0">
          <w:tblGrid>
            <w:gridCol w:w="2790"/>
            <w:gridCol w:w="2911"/>
            <w:gridCol w:w="1214"/>
            <w:gridCol w:w="229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35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Değerlendirme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Değerlendirme Ölçütleri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277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Etkinlik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Başarı Notuna Katkısı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(%)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Ara Sınavlar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Kısa Sınavlar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Ödevler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Dönem Ödevi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Laboratuvar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Diğer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8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Dönem Sonu Sınavı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Toplam: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" w:right="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55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Açıklamalar</w:t>
            </w:r>
          </w:p>
        </w:tc>
        <w:tc>
          <w:tcPr>
            <w:gridSpan w:val="3"/>
            <w:shd w:fill="fffcf2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before="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left"/>
        <w:tblInd w:w="3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8"/>
        <w:gridCol w:w="2851"/>
        <w:gridCol w:w="3669"/>
        <w:tblGridChange w:id="0">
          <w:tblGrid>
            <w:gridCol w:w="2768"/>
            <w:gridCol w:w="2851"/>
            <w:gridCol w:w="3669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98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İçerik Tasarımı ve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Matematik ve Temel Bilimler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362" w:top="1380" w:left="992" w:right="992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88.0" w:type="dxa"/>
        <w:jc w:val="left"/>
        <w:tblInd w:w="3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68"/>
        <w:gridCol w:w="2851"/>
        <w:gridCol w:w="3669"/>
        <w:tblGridChange w:id="0">
          <w:tblGrid>
            <w:gridCol w:w="2768"/>
            <w:gridCol w:w="2851"/>
            <w:gridCol w:w="3669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Konu Ağırlığı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(%)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Mühendislik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Sosyal Bilimler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Sağlık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Eğitim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Kültür ve Sanat Bilimleri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2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Tasarım Bilgisi</w:t>
            </w:r>
          </w:p>
        </w:tc>
        <w:tc>
          <w:tcPr>
            <w:shd w:fill="fffcf2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spacing w:before="1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2.0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43"/>
        <w:gridCol w:w="1131"/>
        <w:gridCol w:w="1205"/>
        <w:gridCol w:w="2233"/>
        <w:tblGridChange w:id="0">
          <w:tblGrid>
            <w:gridCol w:w="4643"/>
            <w:gridCol w:w="1131"/>
            <w:gridCol w:w="1205"/>
            <w:gridCol w:w="223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351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İş Yükü (AKTS) Hesaplama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19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Etkinlikler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Sayı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Süre (Saat)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2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Toplam iş Yükü (Saat)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Alan Çalışması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Ara Sınav Uygulaması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5" w:right="114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Bireysel Çalışma (Ders öncesi ve Sınavlara hazırlık dâhil)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Bütünleme Sınavı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Deney ve Gözlem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Derse Katılım (Teori)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 Ödevi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Final Sınavı Uygulaması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Laboratuvar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Makale İnceleme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Makale Yazma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Okuma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Örnek Vaka İncelemesi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Performans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Çözümü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 Hazırlama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 Sunma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Quiz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Rapor Hazırlama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Rapor Sunma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Rol/Drama Çalışması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Seminer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5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Sözlü Sınav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Takım/Grup Çalışması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Tartışma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Uygulama/Pratik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right w:color="000000" w:space="0" w:sz="8" w:val="dashed"/>
            </w:tcBorders>
            <w:shd w:fill="f2f2f2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199" w:lineRule="auto"/>
              <w:ind w:left="56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Diğer</w:t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fffbf3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right w:color="000000" w:space="0" w:sz="8" w:val="dashed"/>
            </w:tcBorders>
            <w:shd w:fill="d9d9d9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48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OPLAM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Ş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ÜKÜ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8" w:val="dashed"/>
            </w:tcBorders>
            <w:shd w:fill="fff2cc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" w:firstLine="0"/>
              <w:jc w:val="righ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Dersin AKTS Kredisi: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" w:firstLine="0"/>
              <w:jc w:val="righ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Toplam İş Yükü/25 sonucunda elde edilecek sayı, tam sayıya yuvarlanarak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0" w:right="48" w:firstLine="0"/>
              <w:jc w:val="righ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hesaplanır.)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2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A1">
      <w:pPr>
        <w:spacing w:after="1" w:before="2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45.999999999996" w:type="dxa"/>
        <w:jc w:val="left"/>
        <w:tblInd w:w="36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8"/>
        <w:gridCol w:w="485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tblGridChange w:id="0">
          <w:tblGrid>
            <w:gridCol w:w="278"/>
            <w:gridCol w:w="4854"/>
            <w:gridCol w:w="374"/>
            <w:gridCol w:w="374"/>
            <w:gridCol w:w="374"/>
            <w:gridCol w:w="374"/>
            <w:gridCol w:w="374"/>
            <w:gridCol w:w="374"/>
            <w:gridCol w:w="374"/>
            <w:gridCol w:w="374"/>
            <w:gridCol w:w="374"/>
            <w:gridCol w:w="374"/>
            <w:gridCol w:w="374"/>
          </w:tblGrid>
        </w:tblGridChange>
      </w:tblGrid>
      <w:tr>
        <w:trPr>
          <w:cantSplit w:val="0"/>
          <w:trHeight w:val="698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-58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Program Çıktıları (PÇ)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185" w:lineRule="auto"/>
              <w:ind w:left="131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Öğrenme Çıktıları (ÖÇ)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(Ders Kazanımları)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-203199</wp:posOffset>
                      </wp:positionV>
                      <wp:extent cx="3250565" cy="4191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20700" y="3568900"/>
                                <a:ext cx="3250565" cy="419100"/>
                                <a:chOff x="3720700" y="3568900"/>
                                <a:chExt cx="3250575" cy="421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20718" y="3570450"/>
                                  <a:ext cx="3250550" cy="419100"/>
                                  <a:chOff x="0" y="0"/>
                                  <a:chExt cx="3250550" cy="4191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2505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175" y="3175"/>
                                    <a:ext cx="3244215" cy="4127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12750" w="3244215">
                                        <a:moveTo>
                                          <a:pt x="0" y="0"/>
                                        </a:moveTo>
                                        <a:lnTo>
                                          <a:pt x="3244214" y="4121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-203199</wp:posOffset>
                      </wp:positionV>
                      <wp:extent cx="3250565" cy="419100"/>
                      <wp:effectExtent b="0" l="0" r="0" t="0"/>
                      <wp:wrapNone/>
                      <wp:docPr id="1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0565" cy="419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Hammadde olarak mermerin ne olduğunu ve doğadaki oluşumunu anlayabilme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Türkiyedeki mermer cinslerini ve üretim bölgelerini öğrenebilme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9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Mermerleri fizikomekanik özelliklerine göre tanımlayabilme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f3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spacing w:before="1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42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Düzenleyen Kişi: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Dr. Öğr. Üye. Mehmet Ali ERTÜRK</w:t>
      </w:r>
    </w:p>
    <w:p w:rsidR="00000000" w:rsidDel="00000000" w:rsidP="00000000" w:rsidRDefault="00000000" w:rsidRPr="00000000" w14:paraId="000001D9">
      <w:pPr>
        <w:ind w:left="42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Hazırlanma Tarihi: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06.03.2025</w:t>
      </w:r>
    </w:p>
    <w:sectPr>
      <w:type w:val="continuous"/>
      <w:pgSz w:h="16840" w:w="11910" w:orient="portrait"/>
      <w:pgMar w:bottom="280" w:top="1380" w:left="992" w:right="99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rPr>
      <w:rFonts w:ascii="Georgia" w:cs="Georgia" w:eastAsia="Georgia" w:hAnsi="Georg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udt5V7Wt12hUBFIG4G1rdvxPWg==">CgMxLjAyDmguNWE1ZnRuNzVudGo4OAByITFtMlg5MUR3NDY4Zk1GcUxiYnl4YmlnNm9jSTVDYWx0Vg==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2025-03-05T08:16:00Z</dcterms:created>
  <dc:creator>oguzhan orhan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869332cd028a170d8a148c7e312265df3bfcd2b7f387b55daab73a6d57807e28</vt:lpwstr>
  </property>
</Properties>
</file>