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A34C2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A34C2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A34C23" w:rsidRDefault="00D021D2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A34C23" w:rsidRDefault="00D021D2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A34C2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A34C23" w:rsidRDefault="002A14DB" w:rsidP="000D5F6F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</w:rPr>
              <w:t>JMÜ</w:t>
            </w:r>
            <w:r w:rsidR="006A70E1">
              <w:rPr>
                <w:rFonts w:ascii="Times New Roman" w:hAnsi="Times New Roman"/>
                <w:sz w:val="20"/>
              </w:rPr>
              <w:t>4001</w:t>
            </w:r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6A70E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6A70E1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6A70E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514935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4C23" w:rsidRDefault="006A70E1" w:rsidP="00E37301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7</w:t>
            </w:r>
            <w:r w:rsidR="00D021D2">
              <w:rPr>
                <w:rFonts w:ascii="Times New Roman"/>
                <w:b/>
                <w:spacing w:val="-2"/>
                <w:sz w:val="20"/>
              </w:rPr>
              <w:t>/</w:t>
            </w:r>
            <w:r w:rsidR="00E37301">
              <w:rPr>
                <w:rFonts w:ascii="Times New Roman"/>
                <w:b/>
                <w:spacing w:val="-2"/>
                <w:sz w:val="20"/>
              </w:rPr>
              <w:t>G</w:t>
            </w:r>
            <w:r w:rsidR="00E37301">
              <w:rPr>
                <w:rFonts w:ascii="Times New Roman"/>
                <w:b/>
                <w:spacing w:val="-2"/>
                <w:sz w:val="20"/>
              </w:rPr>
              <w:t>Ü</w:t>
            </w:r>
            <w:r w:rsidR="00E37301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A34C23" w:rsidTr="002A14D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2A14DB" w:rsidRDefault="002A14DB" w:rsidP="000D5F6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A14DB">
              <w:rPr>
                <w:rFonts w:ascii="Times New Roman"/>
                <w:sz w:val="20"/>
                <w:szCs w:val="20"/>
              </w:rPr>
              <w:t xml:space="preserve"> </w:t>
            </w:r>
            <w:r w:rsidR="006A70E1">
              <w:rPr>
                <w:rFonts w:ascii="Times New Roman"/>
                <w:sz w:val="20"/>
                <w:szCs w:val="20"/>
              </w:rPr>
              <w:t>Jeolojik Miras</w:t>
            </w:r>
          </w:p>
        </w:tc>
      </w:tr>
      <w:tr w:rsidR="00A34C23" w:rsidTr="002A14DB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A34C23" w:rsidRDefault="00D021D2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A34C23" w:rsidRPr="002A14DB" w:rsidRDefault="006A70E1" w:rsidP="0023242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006A70E1">
              <w:rPr>
                <w:rFonts w:ascii="Times New Roman"/>
                <w:sz w:val="20"/>
                <w:szCs w:val="20"/>
              </w:rPr>
              <w:t>Geological</w:t>
            </w:r>
            <w:proofErr w:type="spellEnd"/>
            <w:r w:rsidRPr="006A70E1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6A70E1">
              <w:rPr>
                <w:rFonts w:ascii="Times New Roman"/>
                <w:sz w:val="20"/>
                <w:szCs w:val="20"/>
              </w:rPr>
              <w:t>Heritage</w:t>
            </w:r>
            <w:proofErr w:type="spellEnd"/>
          </w:p>
        </w:tc>
      </w:tr>
    </w:tbl>
    <w:p w:rsidR="00A34C23" w:rsidRDefault="00A34C2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A34C23" w:rsidTr="002A14D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2A14DB" w:rsidRDefault="002A14DB" w:rsidP="002A14D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A14DB">
              <w:rPr>
                <w:rFonts w:ascii="Times New Roman"/>
                <w:sz w:val="20"/>
                <w:szCs w:val="20"/>
              </w:rPr>
              <w:t xml:space="preserve"> Jeoloji M</w:t>
            </w:r>
            <w:r w:rsidRPr="002A14DB">
              <w:rPr>
                <w:rFonts w:ascii="Times New Roman"/>
                <w:sz w:val="20"/>
                <w:szCs w:val="20"/>
              </w:rPr>
              <w:t>ü</w:t>
            </w:r>
            <w:r w:rsidRPr="002A14DB">
              <w:rPr>
                <w:rFonts w:ascii="Times New Roman"/>
                <w:sz w:val="20"/>
                <w:szCs w:val="20"/>
              </w:rPr>
              <w:t>hend</w:t>
            </w:r>
            <w:r>
              <w:rPr>
                <w:rFonts w:ascii="Times New Roman"/>
                <w:sz w:val="20"/>
                <w:szCs w:val="20"/>
              </w:rPr>
              <w:t>isli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i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2A14DB" w:rsidRDefault="002A14DB" w:rsidP="002A14D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Yok</w:t>
            </w:r>
          </w:p>
        </w:tc>
      </w:tr>
      <w:tr w:rsidR="00A34C23" w:rsidTr="002A14D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6A70E1" w:rsidRPr="006A70E1" w:rsidRDefault="006A70E1" w:rsidP="006A70E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A70E1">
              <w:rPr>
                <w:rFonts w:ascii="Times New Roman"/>
                <w:sz w:val="20"/>
                <w:szCs w:val="20"/>
              </w:rPr>
              <w:t>Jeolojik miras, yerkabu</w:t>
            </w:r>
            <w:r w:rsidRPr="006A70E1">
              <w:rPr>
                <w:rFonts w:ascii="Times New Roman"/>
                <w:sz w:val="20"/>
                <w:szCs w:val="20"/>
              </w:rPr>
              <w:t>ğ</w:t>
            </w:r>
            <w:r w:rsidRPr="006A70E1">
              <w:rPr>
                <w:rFonts w:ascii="Times New Roman"/>
                <w:sz w:val="20"/>
                <w:szCs w:val="20"/>
              </w:rPr>
              <w:t>unun evriminin anla</w:t>
            </w:r>
            <w:r w:rsidRPr="006A70E1">
              <w:rPr>
                <w:rFonts w:ascii="Times New Roman"/>
                <w:sz w:val="20"/>
                <w:szCs w:val="20"/>
              </w:rPr>
              <w:t>şı</w:t>
            </w:r>
            <w:r w:rsidRPr="006A70E1">
              <w:rPr>
                <w:rFonts w:ascii="Times New Roman"/>
                <w:sz w:val="20"/>
                <w:szCs w:val="20"/>
              </w:rPr>
              <w:t>lmas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na yard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m eden, nadir bulunan ve yok olmas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 xml:space="preserve"> durumunda bulundu</w:t>
            </w:r>
            <w:r w:rsidRPr="006A70E1">
              <w:rPr>
                <w:rFonts w:ascii="Times New Roman"/>
                <w:sz w:val="20"/>
                <w:szCs w:val="20"/>
              </w:rPr>
              <w:t>ğ</w:t>
            </w:r>
            <w:r w:rsidRPr="006A70E1">
              <w:rPr>
                <w:rFonts w:ascii="Times New Roman"/>
                <w:sz w:val="20"/>
                <w:szCs w:val="20"/>
              </w:rPr>
              <w:t>u b</w:t>
            </w:r>
            <w:r w:rsidRPr="006A70E1">
              <w:rPr>
                <w:rFonts w:ascii="Times New Roman"/>
                <w:sz w:val="20"/>
                <w:szCs w:val="20"/>
              </w:rPr>
              <w:t>ö</w:t>
            </w:r>
            <w:r w:rsidRPr="006A70E1">
              <w:rPr>
                <w:rFonts w:ascii="Times New Roman"/>
                <w:sz w:val="20"/>
                <w:szCs w:val="20"/>
              </w:rPr>
              <w:t>lgeye ait bilgi ve jeolojik bir belgenin kaybolaca</w:t>
            </w:r>
            <w:r w:rsidRPr="006A70E1">
              <w:rPr>
                <w:rFonts w:ascii="Times New Roman"/>
                <w:sz w:val="20"/>
                <w:szCs w:val="20"/>
              </w:rPr>
              <w:t>ğı</w:t>
            </w:r>
            <w:r w:rsidRPr="006A70E1">
              <w:rPr>
                <w:rFonts w:ascii="Times New Roman"/>
                <w:sz w:val="20"/>
                <w:szCs w:val="20"/>
              </w:rPr>
              <w:t xml:space="preserve"> veya yok</w:t>
            </w:r>
          </w:p>
          <w:p w:rsidR="00A34C23" w:rsidRPr="002A14DB" w:rsidRDefault="006A70E1" w:rsidP="006A70E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gramStart"/>
            <w:r w:rsidRPr="006A70E1">
              <w:rPr>
                <w:rFonts w:ascii="Times New Roman"/>
                <w:sz w:val="20"/>
                <w:szCs w:val="20"/>
              </w:rPr>
              <w:t>olma</w:t>
            </w:r>
            <w:proofErr w:type="gramEnd"/>
            <w:r w:rsidRPr="006A70E1">
              <w:rPr>
                <w:rFonts w:ascii="Times New Roman"/>
                <w:sz w:val="20"/>
                <w:szCs w:val="20"/>
              </w:rPr>
              <w:t xml:space="preserve"> tehdidi alt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ndaki jeolojik alanlard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r. Jeolojik Miras olarak kabul edilen do</w:t>
            </w:r>
            <w:r w:rsidRPr="006A70E1">
              <w:rPr>
                <w:rFonts w:ascii="Times New Roman"/>
                <w:sz w:val="20"/>
                <w:szCs w:val="20"/>
              </w:rPr>
              <w:t>ğ</w:t>
            </w:r>
            <w:r w:rsidRPr="006A70E1">
              <w:rPr>
                <w:rFonts w:ascii="Times New Roman"/>
                <w:sz w:val="20"/>
                <w:szCs w:val="20"/>
              </w:rPr>
              <w:t>al g</w:t>
            </w:r>
            <w:r w:rsidRPr="006A70E1">
              <w:rPr>
                <w:rFonts w:ascii="Times New Roman"/>
                <w:sz w:val="20"/>
                <w:szCs w:val="20"/>
              </w:rPr>
              <w:t>ü</w:t>
            </w:r>
            <w:r w:rsidRPr="006A70E1">
              <w:rPr>
                <w:rFonts w:ascii="Times New Roman"/>
                <w:sz w:val="20"/>
                <w:szCs w:val="20"/>
              </w:rPr>
              <w:t xml:space="preserve">zelliklerimizin (fosiller, mineraller, </w:t>
            </w:r>
            <w:proofErr w:type="spellStart"/>
            <w:r w:rsidRPr="006A70E1">
              <w:rPr>
                <w:rFonts w:ascii="Times New Roman"/>
                <w:sz w:val="20"/>
                <w:szCs w:val="20"/>
              </w:rPr>
              <w:t>s</w:t>
            </w:r>
            <w:r w:rsidRPr="006A70E1">
              <w:rPr>
                <w:rFonts w:ascii="Times New Roman"/>
                <w:sz w:val="20"/>
                <w:szCs w:val="20"/>
              </w:rPr>
              <w:t>ü</w:t>
            </w:r>
            <w:r w:rsidRPr="006A70E1">
              <w:rPr>
                <w:rFonts w:ascii="Times New Roman"/>
                <w:sz w:val="20"/>
                <w:szCs w:val="20"/>
              </w:rPr>
              <w:t>sta</w:t>
            </w:r>
            <w:r w:rsidRPr="006A70E1">
              <w:rPr>
                <w:rFonts w:ascii="Times New Roman"/>
                <w:sz w:val="20"/>
                <w:szCs w:val="20"/>
              </w:rPr>
              <w:t>ş</w:t>
            </w:r>
            <w:r w:rsidRPr="006A70E1">
              <w:rPr>
                <w:rFonts w:ascii="Times New Roman"/>
                <w:sz w:val="20"/>
                <w:szCs w:val="20"/>
              </w:rPr>
              <w:t>lar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proofErr w:type="spellEnd"/>
            <w:r w:rsidRPr="006A70E1">
              <w:rPr>
                <w:rFonts w:ascii="Times New Roman"/>
                <w:sz w:val="20"/>
                <w:szCs w:val="20"/>
              </w:rPr>
              <w:t>, madenler, obruklar, kumullar, ma</w:t>
            </w:r>
            <w:r w:rsidRPr="006A70E1">
              <w:rPr>
                <w:rFonts w:ascii="Times New Roman"/>
                <w:sz w:val="20"/>
                <w:szCs w:val="20"/>
              </w:rPr>
              <w:t>ğ</w:t>
            </w:r>
            <w:r w:rsidRPr="006A70E1">
              <w:rPr>
                <w:rFonts w:ascii="Times New Roman"/>
                <w:sz w:val="20"/>
                <w:szCs w:val="20"/>
              </w:rPr>
              <w:t>aralar, volkanlar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6A70E1">
              <w:rPr>
                <w:rFonts w:ascii="Times New Roman"/>
                <w:sz w:val="20"/>
                <w:szCs w:val="20"/>
              </w:rPr>
              <w:t>ve benzeri) korunmas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n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 xml:space="preserve"> sa</w:t>
            </w:r>
            <w:r w:rsidRPr="006A70E1">
              <w:rPr>
                <w:rFonts w:ascii="Times New Roman"/>
                <w:sz w:val="20"/>
                <w:szCs w:val="20"/>
              </w:rPr>
              <w:t>ğ</w:t>
            </w:r>
            <w:r w:rsidRPr="006A70E1">
              <w:rPr>
                <w:rFonts w:ascii="Times New Roman"/>
                <w:sz w:val="20"/>
                <w:szCs w:val="20"/>
              </w:rPr>
              <w:t>lamak ve onlar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 xml:space="preserve"> gelecek ku</w:t>
            </w:r>
            <w:r w:rsidRPr="006A70E1">
              <w:rPr>
                <w:rFonts w:ascii="Times New Roman"/>
                <w:sz w:val="20"/>
                <w:szCs w:val="20"/>
              </w:rPr>
              <w:t>ş</w:t>
            </w:r>
            <w:r w:rsidRPr="006A70E1">
              <w:rPr>
                <w:rFonts w:ascii="Times New Roman"/>
                <w:sz w:val="20"/>
                <w:szCs w:val="20"/>
              </w:rPr>
              <w:t>aklara aktarmak i</w:t>
            </w:r>
            <w:r w:rsidRPr="006A70E1">
              <w:rPr>
                <w:rFonts w:ascii="Times New Roman"/>
                <w:sz w:val="20"/>
                <w:szCs w:val="20"/>
              </w:rPr>
              <w:t>ç</w:t>
            </w:r>
            <w:r w:rsidRPr="006A70E1">
              <w:rPr>
                <w:rFonts w:ascii="Times New Roman"/>
                <w:sz w:val="20"/>
                <w:szCs w:val="20"/>
              </w:rPr>
              <w:t xml:space="preserve">in </w:t>
            </w:r>
            <w:r w:rsidRPr="006A70E1">
              <w:rPr>
                <w:rFonts w:ascii="Times New Roman"/>
                <w:sz w:val="20"/>
                <w:szCs w:val="20"/>
              </w:rPr>
              <w:t>öğ</w:t>
            </w:r>
            <w:r w:rsidRPr="006A70E1">
              <w:rPr>
                <w:rFonts w:ascii="Times New Roman"/>
                <w:sz w:val="20"/>
                <w:szCs w:val="20"/>
              </w:rPr>
              <w:t>rencilerimizi bilin</w:t>
            </w:r>
            <w:r w:rsidRPr="006A70E1">
              <w:rPr>
                <w:rFonts w:ascii="Times New Roman"/>
                <w:sz w:val="20"/>
                <w:szCs w:val="20"/>
              </w:rPr>
              <w:t>ç</w:t>
            </w:r>
            <w:r w:rsidRPr="006A70E1">
              <w:rPr>
                <w:rFonts w:ascii="Times New Roman"/>
                <w:sz w:val="20"/>
                <w:szCs w:val="20"/>
              </w:rPr>
              <w:t xml:space="preserve">lendirmek, jeolojik miras, </w:t>
            </w:r>
            <w:proofErr w:type="spellStart"/>
            <w:r w:rsidRPr="006A70E1">
              <w:rPr>
                <w:rFonts w:ascii="Times New Roman"/>
                <w:sz w:val="20"/>
                <w:szCs w:val="20"/>
              </w:rPr>
              <w:t>jeoturizm</w:t>
            </w:r>
            <w:proofErr w:type="spellEnd"/>
            <w:r w:rsidRPr="006A70E1">
              <w:rPr>
                <w:rFonts w:ascii="Times New Roman"/>
                <w:sz w:val="20"/>
                <w:szCs w:val="20"/>
              </w:rPr>
              <w:t xml:space="preserve"> ve </w:t>
            </w:r>
            <w:proofErr w:type="spellStart"/>
            <w:r w:rsidRPr="006A70E1">
              <w:rPr>
                <w:rFonts w:ascii="Times New Roman"/>
                <w:sz w:val="20"/>
                <w:szCs w:val="20"/>
              </w:rPr>
              <w:t>jeopark</w:t>
            </w:r>
            <w:proofErr w:type="spellEnd"/>
            <w:r w:rsidRPr="006A70E1">
              <w:rPr>
                <w:rFonts w:ascii="Times New Roman"/>
                <w:sz w:val="20"/>
                <w:szCs w:val="20"/>
              </w:rPr>
              <w:t xml:space="preserve"> alanlar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 xml:space="preserve"> kavramlar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n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 xml:space="preserve"> ve </w:t>
            </w:r>
            <w:proofErr w:type="spellStart"/>
            <w:r w:rsidRPr="006A70E1">
              <w:rPr>
                <w:rFonts w:ascii="Times New Roman"/>
                <w:sz w:val="20"/>
                <w:szCs w:val="20"/>
              </w:rPr>
              <w:t>T</w:t>
            </w:r>
            <w:r w:rsidRPr="006A70E1">
              <w:rPr>
                <w:rFonts w:ascii="Times New Roman"/>
                <w:sz w:val="20"/>
                <w:szCs w:val="20"/>
              </w:rPr>
              <w:t>ü</w:t>
            </w:r>
            <w:r w:rsidRPr="006A70E1">
              <w:rPr>
                <w:rFonts w:ascii="Times New Roman"/>
                <w:sz w:val="20"/>
                <w:szCs w:val="20"/>
              </w:rPr>
              <w:t>rkiyenin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6A70E1">
              <w:rPr>
                <w:rFonts w:ascii="Times New Roman"/>
                <w:sz w:val="20"/>
                <w:szCs w:val="20"/>
              </w:rPr>
              <w:t>sahip oldu</w:t>
            </w:r>
            <w:r w:rsidRPr="006A70E1">
              <w:rPr>
                <w:rFonts w:ascii="Times New Roman"/>
                <w:sz w:val="20"/>
                <w:szCs w:val="20"/>
              </w:rPr>
              <w:t>ğ</w:t>
            </w:r>
            <w:r w:rsidRPr="006A70E1">
              <w:rPr>
                <w:rFonts w:ascii="Times New Roman"/>
                <w:sz w:val="20"/>
                <w:szCs w:val="20"/>
              </w:rPr>
              <w:t>u Do</w:t>
            </w:r>
            <w:r w:rsidRPr="006A70E1">
              <w:rPr>
                <w:rFonts w:ascii="Times New Roman"/>
                <w:sz w:val="20"/>
                <w:szCs w:val="20"/>
              </w:rPr>
              <w:t>ğ</w:t>
            </w:r>
            <w:r w:rsidRPr="006A70E1">
              <w:rPr>
                <w:rFonts w:ascii="Times New Roman"/>
                <w:sz w:val="20"/>
                <w:szCs w:val="20"/>
              </w:rPr>
              <w:t>al An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t Nitelikli Jeolojik Olu</w:t>
            </w:r>
            <w:r w:rsidRPr="006A70E1">
              <w:rPr>
                <w:rFonts w:ascii="Times New Roman"/>
                <w:sz w:val="20"/>
                <w:szCs w:val="20"/>
              </w:rPr>
              <w:t>ş</w:t>
            </w:r>
            <w:r w:rsidRPr="006A70E1">
              <w:rPr>
                <w:rFonts w:ascii="Times New Roman"/>
                <w:sz w:val="20"/>
                <w:szCs w:val="20"/>
              </w:rPr>
              <w:t>umlar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 xml:space="preserve"> tan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tmakt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r.</w:t>
            </w:r>
          </w:p>
        </w:tc>
      </w:tr>
      <w:tr w:rsidR="00A34C23" w:rsidTr="002A14D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6A70E1" w:rsidRPr="006A70E1" w:rsidRDefault="0023242A" w:rsidP="006A70E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="006A70E1" w:rsidRPr="006A70E1">
              <w:rPr>
                <w:rFonts w:ascii="Times New Roman"/>
                <w:sz w:val="20"/>
                <w:szCs w:val="20"/>
              </w:rPr>
              <w:t>Jeolojik Miras Kavram</w:t>
            </w:r>
            <w:r w:rsidR="006A70E1" w:rsidRPr="006A70E1">
              <w:rPr>
                <w:rFonts w:ascii="Times New Roman"/>
                <w:sz w:val="20"/>
                <w:szCs w:val="20"/>
              </w:rPr>
              <w:t>ı</w:t>
            </w:r>
            <w:r w:rsidR="006A70E1" w:rsidRPr="006A70E1">
              <w:rPr>
                <w:rFonts w:ascii="Times New Roman"/>
                <w:sz w:val="20"/>
                <w:szCs w:val="20"/>
              </w:rPr>
              <w:t>, Jeolojik Miras listeleri, korunmas</w:t>
            </w:r>
            <w:r w:rsidR="006A70E1" w:rsidRPr="006A70E1">
              <w:rPr>
                <w:rFonts w:ascii="Times New Roman"/>
                <w:sz w:val="20"/>
                <w:szCs w:val="20"/>
              </w:rPr>
              <w:t>ı</w:t>
            </w:r>
            <w:r w:rsidR="006A70E1" w:rsidRPr="006A70E1">
              <w:rPr>
                <w:rFonts w:ascii="Times New Roman"/>
                <w:sz w:val="20"/>
                <w:szCs w:val="20"/>
              </w:rPr>
              <w:t xml:space="preserve"> ve </w:t>
            </w:r>
            <w:r w:rsidR="006A70E1" w:rsidRPr="006A70E1">
              <w:rPr>
                <w:rFonts w:ascii="Times New Roman"/>
                <w:sz w:val="20"/>
                <w:szCs w:val="20"/>
              </w:rPr>
              <w:t>ö</w:t>
            </w:r>
            <w:r w:rsidR="006A70E1" w:rsidRPr="006A70E1">
              <w:rPr>
                <w:rFonts w:ascii="Times New Roman"/>
                <w:sz w:val="20"/>
                <w:szCs w:val="20"/>
              </w:rPr>
              <w:t>nemi, Jeolojik Miras ve E</w:t>
            </w:r>
            <w:r w:rsidR="006A70E1" w:rsidRPr="006A70E1">
              <w:rPr>
                <w:rFonts w:ascii="Times New Roman"/>
                <w:sz w:val="20"/>
                <w:szCs w:val="20"/>
              </w:rPr>
              <w:t>ğ</w:t>
            </w:r>
            <w:r w:rsidR="006A70E1" w:rsidRPr="006A70E1">
              <w:rPr>
                <w:rFonts w:ascii="Times New Roman"/>
                <w:sz w:val="20"/>
                <w:szCs w:val="20"/>
              </w:rPr>
              <w:t xml:space="preserve">itimin </w:t>
            </w:r>
            <w:r w:rsidR="006A70E1" w:rsidRPr="006A70E1">
              <w:rPr>
                <w:rFonts w:ascii="Times New Roman"/>
                <w:sz w:val="20"/>
                <w:szCs w:val="20"/>
              </w:rPr>
              <w:t>ö</w:t>
            </w:r>
            <w:r w:rsidR="006A70E1" w:rsidRPr="006A70E1">
              <w:rPr>
                <w:rFonts w:ascii="Times New Roman"/>
                <w:sz w:val="20"/>
                <w:szCs w:val="20"/>
              </w:rPr>
              <w:t xml:space="preserve">nemi, </w:t>
            </w:r>
            <w:proofErr w:type="spellStart"/>
            <w:r w:rsidR="006A70E1" w:rsidRPr="006A70E1">
              <w:rPr>
                <w:rFonts w:ascii="Times New Roman"/>
                <w:sz w:val="20"/>
                <w:szCs w:val="20"/>
              </w:rPr>
              <w:t>T</w:t>
            </w:r>
            <w:r w:rsidR="006A70E1" w:rsidRPr="006A70E1">
              <w:rPr>
                <w:rFonts w:ascii="Times New Roman"/>
                <w:sz w:val="20"/>
                <w:szCs w:val="20"/>
              </w:rPr>
              <w:t>ü</w:t>
            </w:r>
            <w:r w:rsidR="006A70E1" w:rsidRPr="006A70E1">
              <w:rPr>
                <w:rFonts w:ascii="Times New Roman"/>
                <w:sz w:val="20"/>
                <w:szCs w:val="20"/>
              </w:rPr>
              <w:t>rkiyenin</w:t>
            </w:r>
            <w:proofErr w:type="spellEnd"/>
            <w:r w:rsidR="006A70E1" w:rsidRPr="006A70E1">
              <w:rPr>
                <w:rFonts w:ascii="Times New Roman"/>
                <w:sz w:val="20"/>
                <w:szCs w:val="20"/>
              </w:rPr>
              <w:t xml:space="preserve"> jeolojik miras listesi, d</w:t>
            </w:r>
            <w:r w:rsidR="006A70E1" w:rsidRPr="006A70E1">
              <w:rPr>
                <w:rFonts w:ascii="Times New Roman"/>
                <w:sz w:val="20"/>
                <w:szCs w:val="20"/>
              </w:rPr>
              <w:t>ü</w:t>
            </w:r>
            <w:r w:rsidR="006A70E1" w:rsidRPr="006A70E1">
              <w:rPr>
                <w:rFonts w:ascii="Times New Roman"/>
                <w:sz w:val="20"/>
                <w:szCs w:val="20"/>
              </w:rPr>
              <w:t xml:space="preserve">nyadan </w:t>
            </w:r>
            <w:r w:rsidR="006A70E1" w:rsidRPr="006A70E1">
              <w:rPr>
                <w:rFonts w:ascii="Times New Roman"/>
                <w:sz w:val="20"/>
                <w:szCs w:val="20"/>
              </w:rPr>
              <w:t>ö</w:t>
            </w:r>
            <w:r w:rsidR="006A70E1" w:rsidRPr="006A70E1">
              <w:rPr>
                <w:rFonts w:ascii="Times New Roman"/>
                <w:sz w:val="20"/>
                <w:szCs w:val="20"/>
              </w:rPr>
              <w:t>rnek jeolojik miras alanlar</w:t>
            </w:r>
            <w:r w:rsidR="006A70E1" w:rsidRPr="006A70E1">
              <w:rPr>
                <w:rFonts w:ascii="Times New Roman"/>
                <w:sz w:val="20"/>
                <w:szCs w:val="20"/>
              </w:rPr>
              <w:t>ı</w:t>
            </w:r>
            <w:r w:rsidR="006A70E1" w:rsidRPr="006A70E1">
              <w:rPr>
                <w:rFonts w:ascii="Times New Roman"/>
                <w:sz w:val="20"/>
                <w:szCs w:val="20"/>
              </w:rPr>
              <w:t>,</w:t>
            </w:r>
          </w:p>
          <w:p w:rsidR="002A14DB" w:rsidRPr="002A14DB" w:rsidRDefault="006A70E1" w:rsidP="006A70E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006A70E1">
              <w:rPr>
                <w:rFonts w:ascii="Times New Roman"/>
                <w:sz w:val="20"/>
                <w:szCs w:val="20"/>
              </w:rPr>
              <w:t>jeoturizm</w:t>
            </w:r>
            <w:proofErr w:type="spellEnd"/>
            <w:r w:rsidRPr="006A70E1">
              <w:rPr>
                <w:rFonts w:ascii="Times New Roman"/>
                <w:sz w:val="20"/>
                <w:szCs w:val="20"/>
              </w:rPr>
              <w:t xml:space="preserve"> kapasitesi, </w:t>
            </w:r>
            <w:proofErr w:type="spellStart"/>
            <w:r w:rsidRPr="006A70E1">
              <w:rPr>
                <w:rFonts w:ascii="Times New Roman"/>
                <w:sz w:val="20"/>
                <w:szCs w:val="20"/>
              </w:rPr>
              <w:t>jeopark</w:t>
            </w:r>
            <w:proofErr w:type="spellEnd"/>
            <w:r w:rsidRPr="006A70E1">
              <w:rPr>
                <w:rFonts w:ascii="Times New Roman"/>
                <w:sz w:val="20"/>
                <w:szCs w:val="20"/>
              </w:rPr>
              <w:t xml:space="preserve"> alanlar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.</w:t>
            </w:r>
          </w:p>
        </w:tc>
      </w:tr>
      <w:tr w:rsidR="00A34C23" w:rsidTr="002A14D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6A70E1" w:rsidRPr="006A70E1" w:rsidRDefault="000F3C07" w:rsidP="006A70E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="006A70E1" w:rsidRPr="006A70E1">
              <w:rPr>
                <w:rFonts w:ascii="Times New Roman"/>
                <w:sz w:val="20"/>
                <w:szCs w:val="20"/>
              </w:rPr>
              <w:t>Ö</w:t>
            </w:r>
            <w:r w:rsidR="006A70E1" w:rsidRPr="006A70E1">
              <w:rPr>
                <w:rFonts w:ascii="Times New Roman"/>
                <w:sz w:val="20"/>
                <w:szCs w:val="20"/>
              </w:rPr>
              <w:t>zel ders notlar</w:t>
            </w:r>
            <w:r w:rsidR="006A70E1" w:rsidRPr="006A70E1">
              <w:rPr>
                <w:rFonts w:ascii="Times New Roman"/>
                <w:sz w:val="20"/>
                <w:szCs w:val="20"/>
              </w:rPr>
              <w:t>ı</w:t>
            </w:r>
            <w:r w:rsidR="006A70E1" w:rsidRPr="006A70E1">
              <w:rPr>
                <w:rFonts w:ascii="Times New Roman"/>
                <w:sz w:val="20"/>
                <w:szCs w:val="20"/>
              </w:rPr>
              <w:t>,</w:t>
            </w:r>
          </w:p>
          <w:p w:rsidR="006A70E1" w:rsidRPr="006A70E1" w:rsidRDefault="006A70E1" w:rsidP="006A70E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A70E1">
              <w:rPr>
                <w:rFonts w:ascii="Times New Roman"/>
                <w:sz w:val="20"/>
                <w:szCs w:val="20"/>
              </w:rPr>
              <w:t>G</w:t>
            </w:r>
            <w:r w:rsidRPr="006A70E1">
              <w:rPr>
                <w:rFonts w:ascii="Times New Roman"/>
                <w:sz w:val="20"/>
                <w:szCs w:val="20"/>
              </w:rPr>
              <w:t>ü</w:t>
            </w:r>
            <w:r w:rsidRPr="006A70E1">
              <w:rPr>
                <w:rFonts w:ascii="Times New Roman"/>
                <w:sz w:val="20"/>
                <w:szCs w:val="20"/>
              </w:rPr>
              <w:t xml:space="preserve">ncel </w:t>
            </w:r>
            <w:proofErr w:type="gramStart"/>
            <w:r w:rsidRPr="006A70E1">
              <w:rPr>
                <w:rFonts w:ascii="Times New Roman"/>
                <w:sz w:val="20"/>
                <w:szCs w:val="20"/>
              </w:rPr>
              <w:t>literat</w:t>
            </w:r>
            <w:r w:rsidRPr="006A70E1">
              <w:rPr>
                <w:rFonts w:ascii="Times New Roman"/>
                <w:sz w:val="20"/>
                <w:szCs w:val="20"/>
              </w:rPr>
              <w:t>ü</w:t>
            </w:r>
            <w:r w:rsidRPr="006A70E1">
              <w:rPr>
                <w:rFonts w:ascii="Times New Roman"/>
                <w:sz w:val="20"/>
                <w:szCs w:val="20"/>
              </w:rPr>
              <w:t>r</w:t>
            </w:r>
            <w:r w:rsidRPr="006A70E1">
              <w:rPr>
                <w:rFonts w:ascii="Times New Roman"/>
                <w:sz w:val="20"/>
                <w:szCs w:val="20"/>
              </w:rPr>
              <w:t>ü</w:t>
            </w:r>
            <w:r w:rsidRPr="006A70E1">
              <w:rPr>
                <w:rFonts w:ascii="Times New Roman"/>
                <w:sz w:val="20"/>
                <w:szCs w:val="20"/>
              </w:rPr>
              <w:t>n</w:t>
            </w:r>
            <w:proofErr w:type="gramEnd"/>
            <w:r w:rsidRPr="006A70E1">
              <w:rPr>
                <w:rFonts w:ascii="Times New Roman"/>
                <w:sz w:val="20"/>
                <w:szCs w:val="20"/>
              </w:rPr>
              <w:t xml:space="preserve"> takibi (www.unesco.org.tr, www.milliparklar.gov.tr)</w:t>
            </w:r>
          </w:p>
          <w:p w:rsidR="006A70E1" w:rsidRPr="006A70E1" w:rsidRDefault="006A70E1" w:rsidP="006A70E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A70E1">
              <w:rPr>
                <w:rFonts w:ascii="Times New Roman"/>
                <w:sz w:val="20"/>
                <w:szCs w:val="20"/>
              </w:rPr>
              <w:t xml:space="preserve">2863 ve 2873 </w:t>
            </w:r>
            <w:proofErr w:type="spellStart"/>
            <w:r w:rsidRPr="006A70E1">
              <w:rPr>
                <w:rFonts w:ascii="Times New Roman"/>
                <w:sz w:val="20"/>
                <w:szCs w:val="20"/>
              </w:rPr>
              <w:t>nolu</w:t>
            </w:r>
            <w:proofErr w:type="spellEnd"/>
            <w:r w:rsidRPr="006A70E1">
              <w:rPr>
                <w:rFonts w:ascii="Times New Roman"/>
                <w:sz w:val="20"/>
                <w:szCs w:val="20"/>
              </w:rPr>
              <w:t xml:space="preserve"> kanunlar</w:t>
            </w:r>
          </w:p>
          <w:p w:rsidR="00A34C23" w:rsidRPr="002A14DB" w:rsidRDefault="006A70E1" w:rsidP="006A70E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A70E1">
              <w:rPr>
                <w:rFonts w:ascii="Times New Roman"/>
                <w:sz w:val="20"/>
                <w:szCs w:val="20"/>
              </w:rPr>
              <w:t>Kazanc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, N</w:t>
            </w:r>
            <w:proofErr w:type="gramStart"/>
            <w:r w:rsidRPr="006A70E1">
              <w:rPr>
                <w:rFonts w:ascii="Times New Roman"/>
                <w:sz w:val="20"/>
                <w:szCs w:val="20"/>
              </w:rPr>
              <w:t>.,</w:t>
            </w:r>
            <w:proofErr w:type="gramEnd"/>
            <w:r w:rsidRPr="006A70E1">
              <w:rPr>
                <w:rFonts w:ascii="Times New Roman"/>
                <w:sz w:val="20"/>
                <w:szCs w:val="20"/>
              </w:rPr>
              <w:t xml:space="preserve"> 2010. Jeolojik koruma, kavram ve terimler. TMMOB JMO Yay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n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>, 60s. &lt;BR&gt;Konuyla ilgili farkl</w:t>
            </w:r>
            <w:r w:rsidRPr="006A70E1">
              <w:rPr>
                <w:rFonts w:ascii="Times New Roman"/>
                <w:sz w:val="20"/>
                <w:szCs w:val="20"/>
              </w:rPr>
              <w:t>ı</w:t>
            </w:r>
            <w:r w:rsidRPr="006A70E1">
              <w:rPr>
                <w:rFonts w:ascii="Times New Roman"/>
                <w:sz w:val="20"/>
                <w:szCs w:val="20"/>
              </w:rPr>
              <w:t xml:space="preserve"> makaleler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2A14DB" w:rsidRDefault="000F3C07" w:rsidP="002A14D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Yok</w:t>
            </w:r>
          </w:p>
        </w:tc>
      </w:tr>
      <w:tr w:rsidR="00A34C23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A34C23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34C23" w:rsidRPr="0023242A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6A70E1" w:rsidP="00401C7B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Dokuz Eylül </w:t>
            </w:r>
            <w:proofErr w:type="spellStart"/>
            <w:r>
              <w:rPr>
                <w:b/>
                <w:sz w:val="18"/>
                <w:szCs w:val="18"/>
              </w:rPr>
              <w:t>Ünv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536E4E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  <w:r w:rsidRPr="00536E4E">
              <w:rPr>
                <w:b/>
                <w:sz w:val="18"/>
                <w:szCs w:val="18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6A70E1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Jeolojik Miras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6A70E1" w:rsidP="00401C7B">
            <w:pPr>
              <w:pStyle w:val="TableParagraph"/>
              <w:spacing w:before="118"/>
              <w:ind w:left="-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2-0-0-0; 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23242A" w:rsidP="00401C7B">
            <w:pPr>
              <w:pStyle w:val="TableParagraph"/>
              <w:spacing w:before="118"/>
              <w:ind w:righ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6A70E1" w:rsidP="00536E4E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Pamukkale</w:t>
            </w:r>
            <w:r w:rsidR="00536E4E" w:rsidRPr="00536E4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36E4E" w:rsidRPr="00536E4E">
              <w:rPr>
                <w:b/>
                <w:sz w:val="18"/>
                <w:szCs w:val="18"/>
              </w:rPr>
              <w:t>Ünv</w:t>
            </w:r>
            <w:proofErr w:type="spellEnd"/>
            <w:r w:rsidR="00536E4E" w:rsidRPr="00536E4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  <w:r w:rsidRPr="00536E4E">
              <w:rPr>
                <w:b/>
                <w:sz w:val="18"/>
                <w:szCs w:val="18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23242A" w:rsidRDefault="006A70E1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Jeolojik Miras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Default="006A70E1" w:rsidP="00536E4E">
            <w:pPr>
              <w:pStyle w:val="TableParagraph"/>
              <w:spacing w:before="118"/>
              <w:ind w:left="-12"/>
              <w:jc w:val="center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2-0-0-0</w:t>
            </w:r>
            <w:r w:rsidR="00536E4E">
              <w:rPr>
                <w:b/>
                <w:sz w:val="18"/>
                <w:szCs w:val="18"/>
              </w:rPr>
              <w:t>; 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D021D2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" fillcolor="#f2f2f2" stroked="f">
                  <v:textbox inset="0,0,0,0">
                    <w:txbxContent>
                      <w:p w:rsidR="00A34C23" w:rsidRDefault="00D021D2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C23" w:rsidRDefault="00A34C2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A34C23" w:rsidRDefault="00D021D2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" fillcolor="#f2f2f2" stroked="f">
                  <v:textbox inset="0,0,0,0">
                    <w:txbxContent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proofErr w:type="gramEnd"/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Eo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vfwiA+j1PwAAAP//AwBQSwECLQAUAAYACAAAACEA2+H2y+4AAACFAQAAEwAAAAAAAAAA&#10;AAAAAAAAAAAAW0NvbnRlbnRfVHlwZXNdLnhtbFBLAQItABQABgAIAAAAIQBa9CxbvwAAABUBAAAL&#10;AAAAAAAAAAAAAAAAAB8BAABfcmVscy8ucmVsc1BLAQItABQABgAIAAAAIQAa1BEoxQAAANsAAAAP&#10;AAAAAAAAAAAAAAAAAAcCAABkcnMvZG93bnJldi54bWxQSwUGAAAAAAMAAwC3AAAA+Q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34C23" w:rsidRDefault="00A34C2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34C23" w:rsidRDefault="00D021D2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proofErr w:type="spellEnd"/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4C23" w:rsidRDefault="00A34C23">
      <w:pPr>
        <w:spacing w:before="8"/>
        <w:rPr>
          <w:rFonts w:ascii="Times New Roman"/>
          <w:sz w:val="9"/>
        </w:rPr>
      </w:pPr>
    </w:p>
    <w:p w:rsidR="00A34C23" w:rsidRDefault="00A34C2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A34C2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A34C2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  <w:sectPr w:rsidR="00880299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A34C23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A34C23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794FCE" w:rsidTr="00794FCE">
        <w:trPr>
          <w:trHeight w:val="15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794FC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Jeolojik miras nedir? Tanımı, Jeo</w:t>
            </w:r>
            <w:r>
              <w:rPr>
                <w:rFonts w:ascii="Arial" w:hAnsi="Arial" w:cs="Arial"/>
                <w:sz w:val="18"/>
                <w:szCs w:val="18"/>
              </w:rPr>
              <w:t>lojik miras la ilgili kavramlar</w:t>
            </w:r>
          </w:p>
          <w:p w:rsidR="00794FCE" w:rsidRPr="006A70E1" w:rsidRDefault="00794FCE" w:rsidP="006A70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794F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794FCE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6A70E1" w:rsidRDefault="006A70E1" w:rsidP="00712EBB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Türkiye'den ve Dünyadan jeolojik mirasa örnek yerler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794F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70E1">
              <w:rPr>
                <w:rFonts w:ascii="Arial" w:hAnsi="Arial" w:cs="Arial"/>
                <w:sz w:val="18"/>
                <w:szCs w:val="18"/>
              </w:rPr>
              <w:t>Jeopark</w:t>
            </w:r>
            <w:proofErr w:type="spellEnd"/>
            <w:r w:rsidRPr="006A70E1">
              <w:rPr>
                <w:rFonts w:ascii="Arial" w:hAnsi="Arial" w:cs="Arial"/>
                <w:sz w:val="18"/>
                <w:szCs w:val="18"/>
              </w:rPr>
              <w:t xml:space="preserve"> olarak Pamukkale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 xml:space="preserve">Kula volkanik </w:t>
            </w:r>
            <w:proofErr w:type="spellStart"/>
            <w:r w:rsidRPr="006A70E1">
              <w:rPr>
                <w:rFonts w:ascii="Arial" w:hAnsi="Arial" w:cs="Arial"/>
                <w:sz w:val="18"/>
                <w:szCs w:val="18"/>
              </w:rPr>
              <w:t>jeoparkı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 xml:space="preserve">Kızılcahamam-Çamlıdere </w:t>
            </w:r>
            <w:proofErr w:type="spellStart"/>
            <w:r w:rsidRPr="006A70E1">
              <w:rPr>
                <w:rFonts w:ascii="Arial" w:hAnsi="Arial" w:cs="Arial"/>
                <w:sz w:val="18"/>
                <w:szCs w:val="18"/>
              </w:rPr>
              <w:t>Jeopark</w:t>
            </w:r>
            <w:proofErr w:type="spellEnd"/>
            <w:r w:rsidRPr="006A70E1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6A70E1">
              <w:rPr>
                <w:rFonts w:ascii="Arial" w:hAnsi="Arial" w:cs="Arial"/>
                <w:sz w:val="18"/>
                <w:szCs w:val="18"/>
              </w:rPr>
              <w:t>Jeoturizm</w:t>
            </w:r>
            <w:proofErr w:type="spellEnd"/>
            <w:r w:rsidRPr="006A70E1">
              <w:rPr>
                <w:rFonts w:ascii="Arial" w:hAnsi="Arial" w:cs="Arial"/>
                <w:sz w:val="18"/>
                <w:szCs w:val="18"/>
              </w:rPr>
              <w:t xml:space="preserve"> Projesi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Nemrut volkanı ve Van Gölü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93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Midilli Adası (</w:t>
            </w:r>
            <w:proofErr w:type="spellStart"/>
            <w:r w:rsidRPr="006A70E1">
              <w:rPr>
                <w:rFonts w:ascii="Arial" w:hAnsi="Arial" w:cs="Arial"/>
                <w:sz w:val="18"/>
                <w:szCs w:val="18"/>
              </w:rPr>
              <w:t>Lesvos</w:t>
            </w:r>
            <w:proofErr w:type="spellEnd"/>
            <w:r w:rsidRPr="006A70E1">
              <w:rPr>
                <w:rFonts w:ascii="Arial" w:hAnsi="Arial" w:cs="Arial"/>
                <w:sz w:val="18"/>
                <w:szCs w:val="18"/>
              </w:rPr>
              <w:t>), taşlaşmış orman açık hava müzesi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Dim mağarası, Alanya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B340D1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96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70E1">
              <w:rPr>
                <w:rFonts w:ascii="Arial" w:hAnsi="Arial" w:cs="Arial"/>
                <w:sz w:val="18"/>
                <w:szCs w:val="18"/>
              </w:rPr>
              <w:t>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B340D1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Yozgat Çamlığı Milli Parkı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B340D1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pStyle w:val="TableParagraph"/>
              <w:spacing w:before="96"/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Ürgüp-Göreme Peri bacaları, Konya yöresi obrukları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Hasankeyf, Doğal ve Kültürel Miras Ögeleri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70E1">
              <w:rPr>
                <w:rFonts w:ascii="Arial" w:hAnsi="Arial" w:cs="Arial"/>
                <w:sz w:val="18"/>
                <w:szCs w:val="18"/>
              </w:rPr>
              <w:t>Naturpark-terravita</w:t>
            </w:r>
            <w:proofErr w:type="spellEnd"/>
            <w:r w:rsidRPr="006A70E1">
              <w:rPr>
                <w:rFonts w:ascii="Arial" w:hAnsi="Arial" w:cs="Arial"/>
                <w:sz w:val="18"/>
                <w:szCs w:val="18"/>
              </w:rPr>
              <w:t>, Almanya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70E1">
              <w:rPr>
                <w:rFonts w:ascii="Arial" w:hAnsi="Arial" w:cs="Arial"/>
                <w:sz w:val="18"/>
                <w:szCs w:val="18"/>
              </w:rPr>
              <w:t>Hateg</w:t>
            </w:r>
            <w:proofErr w:type="spellEnd"/>
            <w:r w:rsidRPr="006A70E1">
              <w:rPr>
                <w:rFonts w:ascii="Arial" w:hAnsi="Arial" w:cs="Arial"/>
                <w:sz w:val="18"/>
                <w:szCs w:val="18"/>
              </w:rPr>
              <w:t xml:space="preserve"> Country Dinosaurs </w:t>
            </w:r>
            <w:proofErr w:type="spellStart"/>
            <w:r w:rsidRPr="006A70E1">
              <w:rPr>
                <w:rFonts w:ascii="Arial" w:hAnsi="Arial" w:cs="Arial"/>
                <w:sz w:val="18"/>
                <w:szCs w:val="18"/>
              </w:rPr>
              <w:t>jeoparkı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70E1">
              <w:rPr>
                <w:rFonts w:ascii="Arial" w:hAnsi="Arial" w:cs="Arial"/>
                <w:sz w:val="18"/>
                <w:szCs w:val="18"/>
              </w:rPr>
              <w:t>Kolorado</w:t>
            </w:r>
            <w:proofErr w:type="spellEnd"/>
            <w:r w:rsidRPr="006A70E1">
              <w:rPr>
                <w:rFonts w:ascii="Arial" w:hAnsi="Arial" w:cs="Arial"/>
                <w:sz w:val="18"/>
                <w:szCs w:val="18"/>
              </w:rPr>
              <w:t xml:space="preserve"> Kanyonu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A70E1" w:rsidTr="00E7597C">
        <w:trPr>
          <w:trHeight w:val="153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70E1" w:rsidRPr="000F3C07" w:rsidRDefault="006A70E1" w:rsidP="006A70E1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A70E1" w:rsidRPr="006A70E1" w:rsidRDefault="006A70E1" w:rsidP="006A70E1">
            <w:pPr>
              <w:rPr>
                <w:rFonts w:ascii="Arial" w:hAnsi="Arial" w:cs="Arial"/>
                <w:sz w:val="18"/>
                <w:szCs w:val="18"/>
              </w:rPr>
            </w:pPr>
            <w:r w:rsidRPr="006A70E1">
              <w:rPr>
                <w:rFonts w:ascii="Arial" w:hAnsi="Arial" w:cs="Arial"/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6A70E1" w:rsidRPr="000F3C07" w:rsidRDefault="006A70E1" w:rsidP="006A70E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34C23" w:rsidRDefault="00A34C2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A34C2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A34C23" w:rsidRDefault="00D021D2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A34C23" w:rsidRDefault="00D021D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A34C23">
        <w:trPr>
          <w:trHeight w:val="283"/>
        </w:trPr>
        <w:tc>
          <w:tcPr>
            <w:tcW w:w="2790" w:type="dxa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A34C23">
        <w:trPr>
          <w:trHeight w:val="409"/>
        </w:trPr>
        <w:tc>
          <w:tcPr>
            <w:tcW w:w="2790" w:type="dxa"/>
            <w:shd w:val="clear" w:color="auto" w:fill="D9D9D9"/>
          </w:tcPr>
          <w:p w:rsidR="00A34C23" w:rsidRDefault="00D021D2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4C23" w:rsidRDefault="00A34C2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0F3C07" w:rsidTr="000F3C07">
        <w:trPr>
          <w:trHeight w:val="234"/>
        </w:trPr>
        <w:tc>
          <w:tcPr>
            <w:tcW w:w="2768" w:type="dxa"/>
            <w:vMerge w:val="restart"/>
            <w:shd w:val="clear" w:color="auto" w:fill="D9D9D9"/>
            <w:vAlign w:val="center"/>
          </w:tcPr>
          <w:p w:rsidR="000F3C07" w:rsidRDefault="000F3C07" w:rsidP="000F3C07">
            <w:pPr>
              <w:pStyle w:val="TableParagraph"/>
              <w:spacing w:before="1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  <w:tr w:rsidR="000F3C07" w:rsidTr="000F3C0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0F3C07" w:rsidRDefault="0069618B" w:rsidP="0069618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 w:rsidP="0069618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 w:rsidP="0069618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 w:rsidP="0069618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69618B" w:rsidP="0069618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69618B">
              <w:rPr>
                <w:rFonts w:ascii="Cambria"/>
                <w:spacing w:val="-5"/>
                <w:sz w:val="20"/>
              </w:rPr>
              <w:t>90</w:t>
            </w: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A34C23">
        <w:trPr>
          <w:trHeight w:val="20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409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lastRenderedPageBreak/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A34C23" w:rsidTr="009A4D3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6961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  <w:vAlign w:val="center"/>
          </w:tcPr>
          <w:p w:rsidR="00A34C23" w:rsidRDefault="009A4D35" w:rsidP="009A4D3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69618B" w:rsidP="006961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A34C23" w:rsidRDefault="0069618B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98</w:t>
            </w:r>
          </w:p>
        </w:tc>
      </w:tr>
      <w:tr w:rsidR="00A34C2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A34C23" w:rsidRDefault="00D021D2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34C23" w:rsidRDefault="00D021D2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34C23" w:rsidRDefault="00D021D2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A34C23" w:rsidRDefault="009A4D35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A34C23" w:rsidRDefault="00A34C2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A34C23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Prog</w:t>
            </w:r>
            <w:proofErr w:type="spellEnd"/>
          </w:p>
          <w:p w:rsidR="00A34C23" w:rsidRDefault="00D021D2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84C8B" id="Group 12" o:spid="_x0000_s1026" style="position:absolute;margin-left:-.25pt;margin-top:-16.5pt;width:255.95pt;height:33pt;z-index:15729664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996A33" w:rsidTr="0069618B">
        <w:trPr>
          <w:trHeight w:val="295"/>
        </w:trPr>
        <w:tc>
          <w:tcPr>
            <w:tcW w:w="277" w:type="dxa"/>
            <w:shd w:val="clear" w:color="auto" w:fill="F2F2F2"/>
          </w:tcPr>
          <w:p w:rsidR="00996A33" w:rsidRDefault="00996A33" w:rsidP="00996A3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996A33" w:rsidRPr="0069618B" w:rsidRDefault="0069618B" w:rsidP="00996A33">
            <w:pPr>
              <w:pStyle w:val="TableParagraph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Jeolojik miras kavramını öğrenir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69618B" w:rsidP="0069618B">
            <w:pPr>
              <w:jc w:val="center"/>
            </w:pPr>
            <w: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996A33" w:rsidP="0069618B">
            <w:pPr>
              <w:jc w:val="center"/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69618B" w:rsidP="0069618B">
            <w:pPr>
              <w:jc w:val="center"/>
            </w:pPr>
            <w: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996A33" w:rsidP="0069618B">
            <w:pPr>
              <w:jc w:val="center"/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69618B" w:rsidP="0069618B">
            <w:pPr>
              <w:jc w:val="center"/>
            </w:pPr>
            <w:r>
              <w:t>5</w:t>
            </w:r>
          </w:p>
        </w:tc>
      </w:tr>
      <w:tr w:rsidR="00996A33" w:rsidTr="0069618B">
        <w:trPr>
          <w:trHeight w:val="295"/>
        </w:trPr>
        <w:tc>
          <w:tcPr>
            <w:tcW w:w="277" w:type="dxa"/>
            <w:shd w:val="clear" w:color="auto" w:fill="F2F2F2"/>
          </w:tcPr>
          <w:p w:rsidR="00996A33" w:rsidRDefault="00996A33" w:rsidP="00996A3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69618B" w:rsidRPr="0069618B" w:rsidRDefault="0069618B" w:rsidP="0069618B">
            <w:pPr>
              <w:pStyle w:val="TableParagraph"/>
              <w:ind w:left="7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Türkiyede</w:t>
            </w:r>
            <w:proofErr w:type="spellEnd"/>
            <w:r>
              <w:rPr>
                <w:sz w:val="16"/>
                <w:szCs w:val="16"/>
              </w:rPr>
              <w:t xml:space="preserve"> bulunan jeolojik miras örneklerini öğrenir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69618B" w:rsidP="0069618B">
            <w:pPr>
              <w:jc w:val="center"/>
            </w:pPr>
            <w: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996A33" w:rsidP="0069618B">
            <w:pPr>
              <w:jc w:val="center"/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69618B" w:rsidP="0069618B">
            <w:pPr>
              <w:jc w:val="center"/>
            </w:pPr>
            <w: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996A33" w:rsidP="0069618B">
            <w:pPr>
              <w:jc w:val="center"/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69618B" w:rsidP="0069618B">
            <w:pPr>
              <w:jc w:val="center"/>
            </w:pPr>
            <w:r>
              <w:t>5</w:t>
            </w:r>
          </w:p>
        </w:tc>
      </w:tr>
      <w:tr w:rsidR="00996A33" w:rsidTr="0069618B">
        <w:trPr>
          <w:trHeight w:val="295"/>
        </w:trPr>
        <w:tc>
          <w:tcPr>
            <w:tcW w:w="277" w:type="dxa"/>
            <w:shd w:val="clear" w:color="auto" w:fill="F2F2F2"/>
          </w:tcPr>
          <w:p w:rsidR="00996A33" w:rsidRDefault="00996A33" w:rsidP="00996A3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996A33" w:rsidRPr="0069618B" w:rsidRDefault="0069618B" w:rsidP="00996A33">
            <w:pPr>
              <w:pStyle w:val="TableParagraph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jeolojik miras örneklerini öğrenir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69618B" w:rsidP="0069618B">
            <w:pPr>
              <w:jc w:val="center"/>
            </w:pPr>
            <w: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996A33" w:rsidP="0069618B">
            <w:pPr>
              <w:jc w:val="center"/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69618B" w:rsidP="0069618B">
            <w:pPr>
              <w:jc w:val="center"/>
            </w:pPr>
            <w: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Pr="00EF4D94" w:rsidRDefault="00996A33" w:rsidP="0069618B">
            <w:pPr>
              <w:jc w:val="center"/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996A33" w:rsidRDefault="0069618B" w:rsidP="0069618B">
            <w:pPr>
              <w:jc w:val="center"/>
            </w:pPr>
            <w:r>
              <w:t>5</w:t>
            </w:r>
          </w:p>
        </w:tc>
      </w:tr>
    </w:tbl>
    <w:p w:rsidR="00A34C23" w:rsidRDefault="00A34C23">
      <w:pPr>
        <w:spacing w:before="197"/>
        <w:rPr>
          <w:rFonts w:ascii="Times New Roman"/>
        </w:rPr>
      </w:pP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071D7">
        <w:rPr>
          <w:rFonts w:ascii="Times New Roman" w:hAnsi="Times New Roman"/>
        </w:rPr>
        <w:t xml:space="preserve">Prof. Dr. </w:t>
      </w:r>
      <w:proofErr w:type="spellStart"/>
      <w:r w:rsidR="006A70E1">
        <w:rPr>
          <w:rFonts w:ascii="Times New Roman" w:hAnsi="Times New Roman"/>
        </w:rPr>
        <w:t>Sevcan</w:t>
      </w:r>
      <w:proofErr w:type="spellEnd"/>
      <w:r w:rsidR="006A70E1">
        <w:rPr>
          <w:rFonts w:ascii="Times New Roman" w:hAnsi="Times New Roman"/>
        </w:rPr>
        <w:t xml:space="preserve"> Kürüm</w:t>
      </w: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</w:p>
    <w:sectPr w:rsidR="00A34C23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23"/>
    <w:rsid w:val="000D5F6F"/>
    <w:rsid w:val="000F3C07"/>
    <w:rsid w:val="002071D7"/>
    <w:rsid w:val="0023242A"/>
    <w:rsid w:val="002A14DB"/>
    <w:rsid w:val="00401C7B"/>
    <w:rsid w:val="00514935"/>
    <w:rsid w:val="00536E4E"/>
    <w:rsid w:val="0069618B"/>
    <w:rsid w:val="006A70E1"/>
    <w:rsid w:val="00712EBB"/>
    <w:rsid w:val="00794FCE"/>
    <w:rsid w:val="007E4FD2"/>
    <w:rsid w:val="0084037A"/>
    <w:rsid w:val="00880299"/>
    <w:rsid w:val="00996A33"/>
    <w:rsid w:val="009A4D35"/>
    <w:rsid w:val="00A34C23"/>
    <w:rsid w:val="00B340D1"/>
    <w:rsid w:val="00B54AB2"/>
    <w:rsid w:val="00BE4818"/>
    <w:rsid w:val="00C353D4"/>
    <w:rsid w:val="00C911D2"/>
    <w:rsid w:val="00D021D2"/>
    <w:rsid w:val="00E37301"/>
    <w:rsid w:val="00E7597C"/>
    <w:rsid w:val="00E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71F9"/>
  <w15:docId w15:val="{1D9A37A0-CAC5-49CB-BF0C-3ABC662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fault">
    <w:name w:val="Default"/>
    <w:rsid w:val="000F3C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oguzhan orhan</dc:creator>
  <cp:lastModifiedBy>Lenovo</cp:lastModifiedBy>
  <cp:revision>13</cp:revision>
  <dcterms:created xsi:type="dcterms:W3CDTF">2025-03-10T10:13:00Z</dcterms:created>
  <dcterms:modified xsi:type="dcterms:W3CDTF">2025-03-26T10:33:00Z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